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Default Extension="png" ContentType="image/png"/>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spacing w:before="46"/>
        <w:ind w:left="1825" w:right="0" w:firstLine="0"/>
        <w:jc w:val="left"/>
        <w:rPr>
          <w:b/>
          <w:sz w:val="28"/>
        </w:rPr>
      </w:pPr>
      <w:r>
        <w:rPr>
          <w:b/>
          <w:color w:val="231F20"/>
          <w:sz w:val="28"/>
        </w:rPr>
        <w:t>A SZÁDECZKY-KARDOSS CSALÁD</w:t>
      </w:r>
    </w:p>
    <w:p>
      <w:pPr>
        <w:pStyle w:val="BodyText"/>
        <w:spacing w:before="5"/>
        <w:rPr>
          <w:b/>
          <w:sz w:val="21"/>
        </w:rPr>
      </w:pPr>
    </w:p>
    <w:p>
      <w:pPr>
        <w:spacing w:line="424" w:lineRule="auto" w:before="0"/>
        <w:ind w:left="1735" w:right="2004" w:firstLine="0"/>
        <w:jc w:val="center"/>
        <w:rPr>
          <w:b/>
          <w:sz w:val="28"/>
        </w:rPr>
      </w:pPr>
      <w:r>
        <w:rPr>
          <w:b/>
          <w:color w:val="231F20"/>
          <w:sz w:val="28"/>
        </w:rPr>
        <w:t>SZÁRMAZÁSI HELYÉRE VONATKOZÓ LEGKORÁBBI OKLEVELES ADATOK</w:t>
      </w:r>
    </w:p>
    <w:p>
      <w:pPr>
        <w:pStyle w:val="BodyText"/>
        <w:rPr>
          <w:b/>
          <w:sz w:val="28"/>
        </w:rPr>
      </w:pPr>
    </w:p>
    <w:p>
      <w:pPr>
        <w:pStyle w:val="BodyText"/>
        <w:spacing w:before="10"/>
        <w:rPr>
          <w:b/>
          <w:sz w:val="25"/>
        </w:rPr>
      </w:pPr>
    </w:p>
    <w:p>
      <w:pPr>
        <w:pStyle w:val="BodyText"/>
        <w:ind w:left="1721" w:right="2004"/>
        <w:jc w:val="center"/>
      </w:pPr>
      <w:r>
        <w:rPr>
          <w:color w:val="231F20"/>
        </w:rPr>
        <w:t>Összeállította: Almási Tibor</w:t>
      </w:r>
    </w:p>
    <w:p>
      <w:pPr>
        <w:pStyle w:val="BodyText"/>
      </w:pPr>
    </w:p>
    <w:p>
      <w:pPr>
        <w:pStyle w:val="BodyText"/>
      </w:pPr>
    </w:p>
    <w:p>
      <w:pPr>
        <w:pStyle w:val="BodyText"/>
      </w:pPr>
    </w:p>
    <w:p>
      <w:pPr>
        <w:pStyle w:val="BodyText"/>
      </w:pPr>
    </w:p>
    <w:p>
      <w:pPr>
        <w:pStyle w:val="BodyText"/>
      </w:pPr>
    </w:p>
    <w:p>
      <w:pPr>
        <w:pStyle w:val="BodyText"/>
        <w:spacing w:before="6"/>
        <w:rPr>
          <w:sz w:val="16"/>
        </w:rPr>
      </w:pPr>
    </w:p>
    <w:p>
      <w:pPr>
        <w:pStyle w:val="BodyText"/>
        <w:spacing w:before="1"/>
        <w:ind w:left="1721" w:right="2004"/>
        <w:jc w:val="center"/>
      </w:pPr>
      <w:r>
        <w:rPr>
          <w:color w:val="231F20"/>
        </w:rPr>
        <w:t>SZEGED 2004.</w:t>
      </w:r>
    </w:p>
    <w:p>
      <w:pPr>
        <w:spacing w:after="0"/>
        <w:jc w:val="cente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00" w:h="16840"/>
          <w:pgMar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194"/>
        <w:ind w:left="3476"/>
      </w:pPr>
      <w:r>
        <w:rPr>
          <w:color w:val="231F20"/>
        </w:rPr>
        <w:t>Elõszó helyett</w:t>
      </w:r>
    </w:p>
    <w:p>
      <w:pPr>
        <w:pStyle w:val="BodyText"/>
        <w:spacing w:before="8"/>
        <w:rPr>
          <w:b/>
          <w:sz w:val="23"/>
        </w:rPr>
      </w:pPr>
    </w:p>
    <w:p>
      <w:pPr>
        <w:pStyle w:val="BodyText"/>
        <w:spacing w:line="249" w:lineRule="auto"/>
        <w:ind w:left="451" w:right="694"/>
        <w:jc w:val="both"/>
      </w:pPr>
      <w:r>
        <w:rPr>
          <w:color w:val="231F20"/>
        </w:rPr>
        <w:t>Szeretett</w:t>
      </w:r>
      <w:r>
        <w:rPr>
          <w:color w:val="231F20"/>
          <w:spacing w:val="-27"/>
        </w:rPr>
        <w:t> </w:t>
      </w:r>
      <w:r>
        <w:rPr>
          <w:color w:val="231F20"/>
        </w:rPr>
        <w:t>és</w:t>
      </w:r>
      <w:r>
        <w:rPr>
          <w:color w:val="231F20"/>
          <w:spacing w:val="-27"/>
        </w:rPr>
        <w:t> </w:t>
      </w:r>
      <w:r>
        <w:rPr>
          <w:color w:val="231F20"/>
        </w:rPr>
        <w:t>nagyrabecsült</w:t>
      </w:r>
      <w:r>
        <w:rPr>
          <w:color w:val="231F20"/>
          <w:spacing w:val="-27"/>
        </w:rPr>
        <w:t> </w:t>
      </w:r>
      <w:r>
        <w:rPr>
          <w:color w:val="231F20"/>
        </w:rPr>
        <w:t>professzoromtól,</w:t>
      </w:r>
      <w:r>
        <w:rPr>
          <w:color w:val="231F20"/>
          <w:spacing w:val="-27"/>
        </w:rPr>
        <w:t> </w:t>
      </w:r>
      <w:r>
        <w:rPr>
          <w:color w:val="231F20"/>
        </w:rPr>
        <w:t>Szádeczky-Kardoss</w:t>
      </w:r>
      <w:r>
        <w:rPr>
          <w:color w:val="231F20"/>
          <w:spacing w:val="-27"/>
        </w:rPr>
        <w:t> </w:t>
      </w:r>
      <w:r>
        <w:rPr>
          <w:color w:val="231F20"/>
        </w:rPr>
        <w:t>Samutól</w:t>
      </w:r>
      <w:r>
        <w:rPr>
          <w:color w:val="231F20"/>
          <w:spacing w:val="-27"/>
        </w:rPr>
        <w:t> </w:t>
      </w:r>
      <w:r>
        <w:rPr>
          <w:color w:val="231F20"/>
        </w:rPr>
        <w:t>kaptam megbízatást</w:t>
      </w:r>
      <w:r>
        <w:rPr>
          <w:color w:val="231F20"/>
          <w:spacing w:val="-20"/>
        </w:rPr>
        <w:t> </w:t>
      </w:r>
      <w:r>
        <w:rPr>
          <w:color w:val="231F20"/>
        </w:rPr>
        <w:t>arra,</w:t>
      </w:r>
      <w:r>
        <w:rPr>
          <w:color w:val="231F20"/>
          <w:spacing w:val="-20"/>
        </w:rPr>
        <w:t> </w:t>
      </w:r>
      <w:r>
        <w:rPr>
          <w:color w:val="231F20"/>
        </w:rPr>
        <w:t>hogy</w:t>
      </w:r>
      <w:r>
        <w:rPr>
          <w:color w:val="231F20"/>
          <w:spacing w:val="-20"/>
        </w:rPr>
        <w:t> </w:t>
      </w:r>
      <w:r>
        <w:rPr>
          <w:color w:val="231F20"/>
        </w:rPr>
        <w:t>közelebbrõl</w:t>
      </w:r>
      <w:r>
        <w:rPr>
          <w:color w:val="231F20"/>
          <w:spacing w:val="-20"/>
        </w:rPr>
        <w:t> </w:t>
      </w:r>
      <w:r>
        <w:rPr>
          <w:color w:val="231F20"/>
        </w:rPr>
        <w:t>megvizsgáljak</w:t>
      </w:r>
      <w:r>
        <w:rPr>
          <w:color w:val="231F20"/>
          <w:spacing w:val="-20"/>
        </w:rPr>
        <w:t> </w:t>
      </w:r>
      <w:r>
        <w:rPr>
          <w:color w:val="231F20"/>
        </w:rPr>
        <w:t>három-négy</w:t>
      </w:r>
      <w:r>
        <w:rPr>
          <w:color w:val="231F20"/>
          <w:spacing w:val="-20"/>
        </w:rPr>
        <w:t> </w:t>
      </w:r>
      <w:r>
        <w:rPr>
          <w:color w:val="231F20"/>
        </w:rPr>
        <w:t>olyan</w:t>
      </w:r>
      <w:r>
        <w:rPr>
          <w:color w:val="231F20"/>
          <w:spacing w:val="-20"/>
        </w:rPr>
        <w:t> </w:t>
      </w:r>
      <w:r>
        <w:rPr>
          <w:color w:val="231F20"/>
        </w:rPr>
        <w:t>középkori </w:t>
      </w:r>
      <w:r>
        <w:rPr>
          <w:color w:val="231F20"/>
          <w:spacing w:val="1"/>
        </w:rPr>
        <w:t>oklevélszöveget, amelyek </w:t>
      </w:r>
      <w:r>
        <w:rPr>
          <w:color w:val="231F20"/>
        </w:rPr>
        <w:t>- </w:t>
      </w:r>
      <w:r>
        <w:rPr>
          <w:color w:val="231F20"/>
          <w:spacing w:val="1"/>
        </w:rPr>
        <w:t>feltételezése szerint </w:t>
      </w:r>
      <w:r>
        <w:rPr>
          <w:color w:val="231F20"/>
        </w:rPr>
        <w:t>- </w:t>
      </w:r>
      <w:r>
        <w:rPr>
          <w:color w:val="231F20"/>
          <w:spacing w:val="1"/>
        </w:rPr>
        <w:t>családja </w:t>
      </w:r>
      <w:r>
        <w:rPr>
          <w:color w:val="231F20"/>
          <w:spacing w:val="2"/>
        </w:rPr>
        <w:t>régmúltjához </w:t>
      </w:r>
      <w:r>
        <w:rPr>
          <w:color w:val="231F20"/>
        </w:rPr>
        <w:t>kapcsolódnak,</w:t>
      </w:r>
      <w:r>
        <w:rPr>
          <w:color w:val="231F20"/>
          <w:spacing w:val="-26"/>
        </w:rPr>
        <w:t> </w:t>
      </w:r>
      <w:r>
        <w:rPr>
          <w:color w:val="231F20"/>
        </w:rPr>
        <w:t>és</w:t>
      </w:r>
      <w:r>
        <w:rPr>
          <w:color w:val="231F20"/>
          <w:spacing w:val="-26"/>
        </w:rPr>
        <w:t> </w:t>
      </w:r>
      <w:r>
        <w:rPr>
          <w:color w:val="231F20"/>
        </w:rPr>
        <w:t>amelyek</w:t>
      </w:r>
      <w:r>
        <w:rPr>
          <w:color w:val="231F20"/>
          <w:spacing w:val="-26"/>
        </w:rPr>
        <w:t> </w:t>
      </w:r>
      <w:r>
        <w:rPr>
          <w:color w:val="231F20"/>
        </w:rPr>
        <w:t>könyvbeli</w:t>
      </w:r>
      <w:r>
        <w:rPr>
          <w:color w:val="231F20"/>
          <w:spacing w:val="-26"/>
        </w:rPr>
        <w:t> </w:t>
      </w:r>
      <w:r>
        <w:rPr>
          <w:color w:val="231F20"/>
        </w:rPr>
        <w:t>közzétételére</w:t>
      </w:r>
      <w:r>
        <w:rPr>
          <w:color w:val="231F20"/>
          <w:spacing w:val="-26"/>
        </w:rPr>
        <w:t> </w:t>
      </w:r>
      <w:r>
        <w:rPr>
          <w:color w:val="231F20"/>
        </w:rPr>
        <w:t>rokonságából</w:t>
      </w:r>
      <w:r>
        <w:rPr>
          <w:color w:val="231F20"/>
          <w:spacing w:val="-26"/>
        </w:rPr>
        <w:t> </w:t>
      </w:r>
      <w:r>
        <w:rPr>
          <w:color w:val="231F20"/>
        </w:rPr>
        <w:t>hívta</w:t>
      </w:r>
      <w:r>
        <w:rPr>
          <w:color w:val="231F20"/>
          <w:spacing w:val="-26"/>
        </w:rPr>
        <w:t> </w:t>
      </w:r>
      <w:r>
        <w:rPr>
          <w:color w:val="231F20"/>
        </w:rPr>
        <w:t>fel</w:t>
      </w:r>
      <w:r>
        <w:rPr>
          <w:color w:val="231F20"/>
          <w:spacing w:val="-26"/>
        </w:rPr>
        <w:t> </w:t>
      </w:r>
      <w:r>
        <w:rPr>
          <w:color w:val="231F20"/>
        </w:rPr>
        <w:t>valaki a</w:t>
      </w:r>
      <w:r>
        <w:rPr>
          <w:color w:val="231F20"/>
          <w:spacing w:val="-29"/>
        </w:rPr>
        <w:t> </w:t>
      </w:r>
      <w:r>
        <w:rPr>
          <w:color w:val="231F20"/>
        </w:rPr>
        <w:t>figyelmét.</w:t>
      </w:r>
      <w:r>
        <w:rPr>
          <w:color w:val="231F20"/>
          <w:spacing w:val="-29"/>
        </w:rPr>
        <w:t> </w:t>
      </w:r>
      <w:r>
        <w:rPr>
          <w:color w:val="231F20"/>
        </w:rPr>
        <w:t>Feladatom</w:t>
      </w:r>
      <w:r>
        <w:rPr>
          <w:color w:val="231F20"/>
          <w:spacing w:val="-29"/>
        </w:rPr>
        <w:t> </w:t>
      </w:r>
      <w:r>
        <w:rPr>
          <w:color w:val="231F20"/>
        </w:rPr>
        <w:t>többrétû</w:t>
      </w:r>
      <w:r>
        <w:rPr>
          <w:color w:val="231F20"/>
          <w:spacing w:val="-29"/>
        </w:rPr>
        <w:t> </w:t>
      </w:r>
      <w:r>
        <w:rPr>
          <w:color w:val="231F20"/>
        </w:rPr>
        <w:t>volt.</w:t>
      </w:r>
      <w:r>
        <w:rPr>
          <w:color w:val="231F20"/>
          <w:spacing w:val="-29"/>
        </w:rPr>
        <w:t> </w:t>
      </w:r>
      <w:r>
        <w:rPr>
          <w:color w:val="231F20"/>
        </w:rPr>
        <w:t>Mindenekelõtt</w:t>
      </w:r>
      <w:r>
        <w:rPr>
          <w:color w:val="231F20"/>
          <w:spacing w:val="-29"/>
        </w:rPr>
        <w:t> </w:t>
      </w:r>
      <w:r>
        <w:rPr>
          <w:color w:val="231F20"/>
        </w:rPr>
        <w:t>a</w:t>
      </w:r>
      <w:r>
        <w:rPr>
          <w:color w:val="231F20"/>
          <w:spacing w:val="-29"/>
        </w:rPr>
        <w:t> </w:t>
      </w:r>
      <w:r>
        <w:rPr>
          <w:color w:val="231F20"/>
        </w:rPr>
        <w:t>publikált</w:t>
      </w:r>
      <w:r>
        <w:rPr>
          <w:color w:val="231F20"/>
          <w:spacing w:val="-29"/>
        </w:rPr>
        <w:t> </w:t>
      </w:r>
      <w:r>
        <w:rPr>
          <w:color w:val="231F20"/>
        </w:rPr>
        <w:t>szövegek</w:t>
      </w:r>
      <w:r>
        <w:rPr>
          <w:color w:val="231F20"/>
          <w:spacing w:val="-29"/>
        </w:rPr>
        <w:t> </w:t>
      </w:r>
      <w:r>
        <w:rPr>
          <w:color w:val="231F20"/>
        </w:rPr>
        <w:t>kiadási adatait</w:t>
      </w:r>
      <w:r>
        <w:rPr>
          <w:color w:val="231F20"/>
          <w:spacing w:val="-27"/>
        </w:rPr>
        <w:t> </w:t>
      </w:r>
      <w:r>
        <w:rPr>
          <w:color w:val="231F20"/>
        </w:rPr>
        <w:t>kellett</w:t>
      </w:r>
      <w:r>
        <w:rPr>
          <w:color w:val="231F20"/>
          <w:spacing w:val="-27"/>
        </w:rPr>
        <w:t> </w:t>
      </w:r>
      <w:r>
        <w:rPr>
          <w:color w:val="231F20"/>
        </w:rPr>
        <w:t>a</w:t>
      </w:r>
      <w:r>
        <w:rPr>
          <w:color w:val="231F20"/>
          <w:spacing w:val="-27"/>
        </w:rPr>
        <w:t> </w:t>
      </w:r>
      <w:r>
        <w:rPr>
          <w:color w:val="231F20"/>
        </w:rPr>
        <w:t>kézhez</w:t>
      </w:r>
      <w:r>
        <w:rPr>
          <w:color w:val="231F20"/>
          <w:spacing w:val="-27"/>
        </w:rPr>
        <w:t> </w:t>
      </w:r>
      <w:r>
        <w:rPr>
          <w:color w:val="231F20"/>
        </w:rPr>
        <w:t>kapott</w:t>
      </w:r>
      <w:r>
        <w:rPr>
          <w:color w:val="231F20"/>
          <w:spacing w:val="-27"/>
        </w:rPr>
        <w:t> </w:t>
      </w:r>
      <w:r>
        <w:rPr>
          <w:color w:val="231F20"/>
        </w:rPr>
        <w:t>xeroxok</w:t>
      </w:r>
      <w:r>
        <w:rPr>
          <w:color w:val="231F20"/>
          <w:spacing w:val="-27"/>
        </w:rPr>
        <w:t> </w:t>
      </w:r>
      <w:r>
        <w:rPr>
          <w:color w:val="231F20"/>
        </w:rPr>
        <w:t>alapján</w:t>
      </w:r>
      <w:r>
        <w:rPr>
          <w:color w:val="231F20"/>
          <w:spacing w:val="-27"/>
        </w:rPr>
        <w:t> </w:t>
      </w:r>
      <w:r>
        <w:rPr>
          <w:color w:val="231F20"/>
        </w:rPr>
        <w:t>felderítenem,</w:t>
      </w:r>
      <w:r>
        <w:rPr>
          <w:color w:val="231F20"/>
          <w:spacing w:val="-27"/>
        </w:rPr>
        <w:t> </w:t>
      </w:r>
      <w:r>
        <w:rPr>
          <w:color w:val="231F20"/>
        </w:rPr>
        <w:t>továbbá</w:t>
      </w:r>
      <w:r>
        <w:rPr>
          <w:color w:val="231F20"/>
          <w:spacing w:val="-27"/>
        </w:rPr>
        <w:t> </w:t>
      </w:r>
      <w:r>
        <w:rPr>
          <w:color w:val="231F20"/>
        </w:rPr>
        <w:t>az</w:t>
      </w:r>
      <w:r>
        <w:rPr>
          <w:color w:val="231F20"/>
          <w:spacing w:val="-27"/>
        </w:rPr>
        <w:t> </w:t>
      </w:r>
      <w:r>
        <w:rPr>
          <w:color w:val="231F20"/>
        </w:rPr>
        <w:t>a</w:t>
      </w:r>
      <w:r>
        <w:rPr>
          <w:color w:val="231F20"/>
          <w:spacing w:val="-27"/>
        </w:rPr>
        <w:t> </w:t>
      </w:r>
      <w:r>
        <w:rPr>
          <w:color w:val="231F20"/>
        </w:rPr>
        <w:t>kérdés is</w:t>
      </w:r>
      <w:r>
        <w:rPr>
          <w:color w:val="231F20"/>
          <w:spacing w:val="-14"/>
        </w:rPr>
        <w:t> </w:t>
      </w:r>
      <w:r>
        <w:rPr>
          <w:color w:val="231F20"/>
        </w:rPr>
        <w:t>válaszra</w:t>
      </w:r>
      <w:r>
        <w:rPr>
          <w:color w:val="231F20"/>
          <w:spacing w:val="-14"/>
        </w:rPr>
        <w:t> </w:t>
      </w:r>
      <w:r>
        <w:rPr>
          <w:color w:val="231F20"/>
        </w:rPr>
        <w:t>várt,</w:t>
      </w:r>
      <w:r>
        <w:rPr>
          <w:color w:val="231F20"/>
          <w:spacing w:val="-14"/>
        </w:rPr>
        <w:t> </w:t>
      </w:r>
      <w:r>
        <w:rPr>
          <w:color w:val="231F20"/>
        </w:rPr>
        <w:t>hogy</w:t>
      </w:r>
      <w:r>
        <w:rPr>
          <w:color w:val="231F20"/>
          <w:spacing w:val="-14"/>
        </w:rPr>
        <w:t> </w:t>
      </w:r>
      <w:r>
        <w:rPr>
          <w:color w:val="231F20"/>
        </w:rPr>
        <w:t>vajon</w:t>
      </w:r>
      <w:r>
        <w:rPr>
          <w:color w:val="231F20"/>
          <w:spacing w:val="-14"/>
        </w:rPr>
        <w:t> </w:t>
      </w:r>
      <w:r>
        <w:rPr>
          <w:color w:val="231F20"/>
        </w:rPr>
        <w:t>fellelhetõk-e</w:t>
      </w:r>
      <w:r>
        <w:rPr>
          <w:color w:val="231F20"/>
          <w:spacing w:val="-14"/>
        </w:rPr>
        <w:t> </w:t>
      </w:r>
      <w:r>
        <w:rPr>
          <w:color w:val="231F20"/>
        </w:rPr>
        <w:t>ma</w:t>
      </w:r>
      <w:r>
        <w:rPr>
          <w:color w:val="231F20"/>
          <w:spacing w:val="-14"/>
        </w:rPr>
        <w:t> </w:t>
      </w:r>
      <w:r>
        <w:rPr>
          <w:color w:val="231F20"/>
        </w:rPr>
        <w:t>a</w:t>
      </w:r>
      <w:r>
        <w:rPr>
          <w:color w:val="231F20"/>
          <w:spacing w:val="-14"/>
        </w:rPr>
        <w:t> </w:t>
      </w:r>
      <w:r>
        <w:rPr>
          <w:color w:val="231F20"/>
        </w:rPr>
        <w:t>szóban</w:t>
      </w:r>
      <w:r>
        <w:rPr>
          <w:color w:val="231F20"/>
          <w:spacing w:val="-14"/>
        </w:rPr>
        <w:t> </w:t>
      </w:r>
      <w:r>
        <w:rPr>
          <w:color w:val="231F20"/>
        </w:rPr>
        <w:t>forgó</w:t>
      </w:r>
      <w:r>
        <w:rPr>
          <w:color w:val="231F20"/>
          <w:spacing w:val="-14"/>
        </w:rPr>
        <w:t> </w:t>
      </w:r>
      <w:r>
        <w:rPr>
          <w:color w:val="231F20"/>
        </w:rPr>
        <w:t>oklevelek</w:t>
      </w:r>
      <w:r>
        <w:rPr>
          <w:color w:val="231F20"/>
          <w:spacing w:val="-14"/>
        </w:rPr>
        <w:t> </w:t>
      </w:r>
      <w:r>
        <w:rPr>
          <w:color w:val="231F20"/>
        </w:rPr>
        <w:t>kéziratai, avagy elkallódtak, esetleg az enyészet kerítette hatalmába már azokat. Ha a kéziratok szerencsés esetben léteznének és elérhetõk, akkor hol és milyen jelzeten lelhetõk fel, és beszerezhetõ-e róluk fotókópia? Ezek tisztázásán túl felderítésre szorult a vizsgált iratok szöveghagyománya, továbbá feladatomba tartozott</w:t>
      </w:r>
      <w:r>
        <w:rPr>
          <w:color w:val="231F20"/>
          <w:spacing w:val="-9"/>
        </w:rPr>
        <w:t> </w:t>
      </w:r>
      <w:r>
        <w:rPr>
          <w:color w:val="231F20"/>
        </w:rPr>
        <w:t>még</w:t>
      </w:r>
      <w:r>
        <w:rPr>
          <w:color w:val="231F20"/>
          <w:spacing w:val="-9"/>
        </w:rPr>
        <w:t> </w:t>
      </w:r>
      <w:r>
        <w:rPr>
          <w:color w:val="231F20"/>
        </w:rPr>
        <w:t>az</w:t>
      </w:r>
      <w:r>
        <w:rPr>
          <w:color w:val="231F20"/>
          <w:spacing w:val="-9"/>
        </w:rPr>
        <w:t> </w:t>
      </w:r>
      <w:r>
        <w:rPr>
          <w:color w:val="231F20"/>
        </w:rPr>
        <w:t>azonosított</w:t>
      </w:r>
      <w:r>
        <w:rPr>
          <w:color w:val="231F20"/>
          <w:spacing w:val="-9"/>
        </w:rPr>
        <w:t> </w:t>
      </w:r>
      <w:r>
        <w:rPr>
          <w:color w:val="231F20"/>
        </w:rPr>
        <w:t>iratok</w:t>
      </w:r>
      <w:r>
        <w:rPr>
          <w:color w:val="231F20"/>
          <w:spacing w:val="-9"/>
        </w:rPr>
        <w:t> </w:t>
      </w:r>
      <w:r>
        <w:rPr>
          <w:color w:val="231F20"/>
        </w:rPr>
        <w:t>forráskritikai</w:t>
      </w:r>
      <w:r>
        <w:rPr>
          <w:color w:val="231F20"/>
          <w:spacing w:val="-9"/>
        </w:rPr>
        <w:t> </w:t>
      </w:r>
      <w:r>
        <w:rPr>
          <w:color w:val="231F20"/>
        </w:rPr>
        <w:t>vizsgálata,</w:t>
      </w:r>
      <w:r>
        <w:rPr>
          <w:color w:val="231F20"/>
          <w:spacing w:val="-9"/>
        </w:rPr>
        <w:t> </w:t>
      </w:r>
      <w:r>
        <w:rPr>
          <w:color w:val="231F20"/>
        </w:rPr>
        <w:t>valamint</w:t>
      </w:r>
      <w:r>
        <w:rPr>
          <w:color w:val="231F20"/>
          <w:spacing w:val="-9"/>
        </w:rPr>
        <w:t> </w:t>
      </w:r>
      <w:r>
        <w:rPr>
          <w:color w:val="231F20"/>
        </w:rPr>
        <w:t>más</w:t>
      </w:r>
      <w:r>
        <w:rPr>
          <w:color w:val="231F20"/>
          <w:spacing w:val="-9"/>
        </w:rPr>
        <w:t> </w:t>
      </w:r>
      <w:r>
        <w:rPr>
          <w:color w:val="231F20"/>
        </w:rPr>
        <w:t>rokon vonatkozású okiratok felderítése is. Mindezen munkálatoknak új olvasatok </w:t>
      </w:r>
      <w:r>
        <w:rPr>
          <w:color w:val="231F20"/>
          <w:spacing w:val="1"/>
        </w:rPr>
        <w:t>közreadásához, </w:t>
      </w:r>
      <w:r>
        <w:rPr>
          <w:color w:val="231F20"/>
        </w:rPr>
        <w:t>a </w:t>
      </w:r>
      <w:r>
        <w:rPr>
          <w:color w:val="231F20"/>
          <w:spacing w:val="1"/>
        </w:rPr>
        <w:t>publikált szövegek magyarra fordításához, illetve </w:t>
      </w:r>
      <w:r>
        <w:rPr>
          <w:color w:val="231F20"/>
        </w:rPr>
        <w:t>a leglényegesebb tartalmi és formai mozzanatokra kiterjedõ kommentárok elkészítéséhez kellett</w:t>
      </w:r>
      <w:r>
        <w:rPr>
          <w:color w:val="231F20"/>
          <w:spacing w:val="1"/>
        </w:rPr>
        <w:t> </w:t>
      </w:r>
      <w:r>
        <w:rPr>
          <w:color w:val="231F20"/>
        </w:rPr>
        <w:t>vezetniük.</w:t>
      </w:r>
    </w:p>
    <w:p>
      <w:pPr>
        <w:pStyle w:val="BodyText"/>
        <w:spacing w:line="249" w:lineRule="auto"/>
        <w:ind w:left="451" w:right="698"/>
        <w:jc w:val="both"/>
      </w:pPr>
      <w:r>
        <w:rPr>
          <w:color w:val="231F20"/>
        </w:rPr>
        <w:t>A</w:t>
      </w:r>
      <w:r>
        <w:rPr>
          <w:color w:val="231F20"/>
          <w:spacing w:val="-9"/>
        </w:rPr>
        <w:t> </w:t>
      </w:r>
      <w:r>
        <w:rPr>
          <w:color w:val="231F20"/>
        </w:rPr>
        <w:t>vizsgálatok</w:t>
      </w:r>
      <w:r>
        <w:rPr>
          <w:color w:val="231F20"/>
          <w:spacing w:val="-9"/>
        </w:rPr>
        <w:t> </w:t>
      </w:r>
      <w:r>
        <w:rPr>
          <w:color w:val="231F20"/>
        </w:rPr>
        <w:t>során</w:t>
      </w:r>
      <w:r>
        <w:rPr>
          <w:color w:val="231F20"/>
          <w:spacing w:val="-9"/>
        </w:rPr>
        <w:t> </w:t>
      </w:r>
      <w:r>
        <w:rPr>
          <w:color w:val="231F20"/>
        </w:rPr>
        <w:t>hamar</w:t>
      </w:r>
      <w:r>
        <w:rPr>
          <w:color w:val="231F20"/>
          <w:spacing w:val="-9"/>
        </w:rPr>
        <w:t> </w:t>
      </w:r>
      <w:r>
        <w:rPr>
          <w:color w:val="231F20"/>
        </w:rPr>
        <w:t>középpontba</w:t>
      </w:r>
      <w:r>
        <w:rPr>
          <w:color w:val="231F20"/>
          <w:spacing w:val="-9"/>
        </w:rPr>
        <w:t> </w:t>
      </w:r>
      <w:r>
        <w:rPr>
          <w:color w:val="231F20"/>
        </w:rPr>
        <w:t>kerültek</w:t>
      </w:r>
      <w:r>
        <w:rPr>
          <w:color w:val="231F20"/>
          <w:spacing w:val="-9"/>
        </w:rPr>
        <w:t> </w:t>
      </w:r>
      <w:r>
        <w:rPr>
          <w:color w:val="231F20"/>
        </w:rPr>
        <w:t>a</w:t>
      </w:r>
      <w:r>
        <w:rPr>
          <w:color w:val="231F20"/>
          <w:spacing w:val="-9"/>
        </w:rPr>
        <w:t> </w:t>
      </w:r>
      <w:r>
        <w:rPr>
          <w:color w:val="231F20"/>
        </w:rPr>
        <w:t>Szádeczky-Kardoss</w:t>
      </w:r>
      <w:r>
        <w:rPr>
          <w:color w:val="231F20"/>
          <w:spacing w:val="-9"/>
        </w:rPr>
        <w:t> </w:t>
      </w:r>
      <w:r>
        <w:rPr>
          <w:color w:val="231F20"/>
        </w:rPr>
        <w:t>család</w:t>
      </w:r>
      <w:r>
        <w:rPr>
          <w:color w:val="231F20"/>
          <w:spacing w:val="-9"/>
        </w:rPr>
        <w:t> </w:t>
      </w:r>
      <w:r>
        <w:rPr>
          <w:color w:val="231F20"/>
        </w:rPr>
        <w:t>- </w:t>
      </w:r>
      <w:r>
        <w:rPr>
          <w:color w:val="231F20"/>
          <w:spacing w:val="1"/>
        </w:rPr>
        <w:t>fõként Trencsén megyei </w:t>
      </w:r>
      <w:r>
        <w:rPr>
          <w:color w:val="231F20"/>
        </w:rPr>
        <w:t>és </w:t>
      </w:r>
      <w:r>
        <w:rPr>
          <w:color w:val="231F20"/>
          <w:spacing w:val="1"/>
        </w:rPr>
        <w:t>erdélyi vonatkozású iratokban bõvelkedõ </w:t>
      </w:r>
      <w:r>
        <w:rPr>
          <w:color w:val="231F20"/>
        </w:rPr>
        <w:t>- levéltárának Mohács elõtti darabjai, amelyek ma a Magyar Országos Levéltár õrizetében</w:t>
      </w:r>
      <w:r>
        <w:rPr>
          <w:color w:val="231F20"/>
          <w:spacing w:val="-28"/>
        </w:rPr>
        <w:t> </w:t>
      </w:r>
      <w:r>
        <w:rPr>
          <w:color w:val="231F20"/>
        </w:rPr>
        <w:t>találhatók.</w:t>
      </w:r>
      <w:r>
        <w:rPr>
          <w:color w:val="231F20"/>
          <w:spacing w:val="-28"/>
        </w:rPr>
        <w:t> </w:t>
      </w:r>
      <w:r>
        <w:rPr>
          <w:color w:val="231F20"/>
        </w:rPr>
        <w:t>A</w:t>
      </w:r>
      <w:r>
        <w:rPr>
          <w:color w:val="231F20"/>
          <w:spacing w:val="-28"/>
        </w:rPr>
        <w:t> </w:t>
      </w:r>
      <w:r>
        <w:rPr>
          <w:color w:val="231F20"/>
        </w:rPr>
        <w:t>kiindulásul</w:t>
      </w:r>
      <w:r>
        <w:rPr>
          <w:color w:val="231F20"/>
          <w:spacing w:val="-28"/>
        </w:rPr>
        <w:t> </w:t>
      </w:r>
      <w:r>
        <w:rPr>
          <w:color w:val="231F20"/>
        </w:rPr>
        <w:t>szolgáló,</w:t>
      </w:r>
      <w:r>
        <w:rPr>
          <w:color w:val="231F20"/>
          <w:spacing w:val="-28"/>
        </w:rPr>
        <w:t> </w:t>
      </w:r>
      <w:r>
        <w:rPr>
          <w:color w:val="231F20"/>
        </w:rPr>
        <w:t>azonosított</w:t>
      </w:r>
      <w:r>
        <w:rPr>
          <w:color w:val="231F20"/>
          <w:spacing w:val="-28"/>
        </w:rPr>
        <w:t> </w:t>
      </w:r>
      <w:r>
        <w:rPr>
          <w:color w:val="231F20"/>
        </w:rPr>
        <w:t>okleveleknek,</w:t>
      </w:r>
      <w:r>
        <w:rPr>
          <w:color w:val="231F20"/>
          <w:spacing w:val="-28"/>
        </w:rPr>
        <w:t> </w:t>
      </w:r>
      <w:r>
        <w:rPr>
          <w:color w:val="231F20"/>
        </w:rPr>
        <w:t>továbbá a</w:t>
      </w:r>
      <w:r>
        <w:rPr>
          <w:color w:val="231F20"/>
          <w:spacing w:val="-9"/>
        </w:rPr>
        <w:t> </w:t>
      </w:r>
      <w:r>
        <w:rPr>
          <w:color w:val="231F20"/>
        </w:rPr>
        <w:t>Szádeczky-levéltár</w:t>
      </w:r>
      <w:r>
        <w:rPr>
          <w:color w:val="231F20"/>
          <w:spacing w:val="-9"/>
        </w:rPr>
        <w:t> </w:t>
      </w:r>
      <w:r>
        <w:rPr>
          <w:color w:val="231F20"/>
        </w:rPr>
        <w:t>legkorábbi</w:t>
      </w:r>
      <w:r>
        <w:rPr>
          <w:color w:val="231F20"/>
          <w:spacing w:val="-9"/>
        </w:rPr>
        <w:t> </w:t>
      </w:r>
      <w:r>
        <w:rPr>
          <w:color w:val="231F20"/>
        </w:rPr>
        <w:t>iratainak</w:t>
      </w:r>
      <w:r>
        <w:rPr>
          <w:color w:val="231F20"/>
          <w:spacing w:val="-9"/>
        </w:rPr>
        <w:t> </w:t>
      </w:r>
      <w:r>
        <w:rPr>
          <w:color w:val="231F20"/>
        </w:rPr>
        <w:t>szembetûnõ</w:t>
      </w:r>
      <w:r>
        <w:rPr>
          <w:color w:val="231F20"/>
          <w:spacing w:val="-9"/>
        </w:rPr>
        <w:t> </w:t>
      </w:r>
      <w:r>
        <w:rPr>
          <w:color w:val="231F20"/>
        </w:rPr>
        <w:t>közös</w:t>
      </w:r>
      <w:r>
        <w:rPr>
          <w:color w:val="231F20"/>
          <w:spacing w:val="-9"/>
        </w:rPr>
        <w:t> </w:t>
      </w:r>
      <w:r>
        <w:rPr>
          <w:color w:val="231F20"/>
        </w:rPr>
        <w:t>vonása</w:t>
      </w:r>
      <w:r>
        <w:rPr>
          <w:color w:val="231F20"/>
          <w:spacing w:val="-9"/>
        </w:rPr>
        <w:t> </w:t>
      </w:r>
      <w:r>
        <w:rPr>
          <w:color w:val="231F20"/>
        </w:rPr>
        <w:t>az</w:t>
      </w:r>
      <w:r>
        <w:rPr>
          <w:color w:val="231F20"/>
          <w:spacing w:val="-9"/>
        </w:rPr>
        <w:t> </w:t>
      </w:r>
      <w:r>
        <w:rPr>
          <w:color w:val="231F20"/>
        </w:rPr>
        <w:t>egyezõ földrajzi környezet; valamennyi a Trencsén megyei Beszterce vidékén fekvõ néhány</w:t>
      </w:r>
      <w:r>
        <w:rPr>
          <w:color w:val="231F20"/>
          <w:spacing w:val="-17"/>
        </w:rPr>
        <w:t> </w:t>
      </w:r>
      <w:r>
        <w:rPr>
          <w:color w:val="231F20"/>
        </w:rPr>
        <w:t>Vág-menti</w:t>
      </w:r>
      <w:r>
        <w:rPr>
          <w:color w:val="231F20"/>
          <w:spacing w:val="-17"/>
        </w:rPr>
        <w:t> </w:t>
      </w:r>
      <w:r>
        <w:rPr>
          <w:color w:val="231F20"/>
        </w:rPr>
        <w:t>faluhoz,</w:t>
      </w:r>
      <w:r>
        <w:rPr>
          <w:color w:val="231F20"/>
          <w:spacing w:val="-17"/>
        </w:rPr>
        <w:t> </w:t>
      </w:r>
      <w:r>
        <w:rPr>
          <w:color w:val="231F20"/>
        </w:rPr>
        <w:t>Szádecsnéhez,</w:t>
      </w:r>
      <w:r>
        <w:rPr>
          <w:color w:val="231F20"/>
          <w:spacing w:val="-17"/>
        </w:rPr>
        <w:t> </w:t>
      </w:r>
      <w:r>
        <w:rPr>
          <w:color w:val="231F20"/>
        </w:rPr>
        <w:t>Domanizshoz</w:t>
      </w:r>
      <w:r>
        <w:rPr>
          <w:color w:val="231F20"/>
          <w:spacing w:val="-17"/>
        </w:rPr>
        <w:t> </w:t>
      </w:r>
      <w:r>
        <w:rPr>
          <w:color w:val="231F20"/>
        </w:rPr>
        <w:t>és</w:t>
      </w:r>
      <w:r>
        <w:rPr>
          <w:color w:val="231F20"/>
          <w:spacing w:val="-17"/>
        </w:rPr>
        <w:t> </w:t>
      </w:r>
      <w:r>
        <w:rPr>
          <w:color w:val="231F20"/>
        </w:rPr>
        <w:t>Kardos-Vaszkához kötõdik, tehát azokhoz a településekhez, amelyekre a Szádeczky-Kardoss családnév két eleme utal, és ahová a családi múlt felderíthetõ korai szálai visszavezetnek.</w:t>
      </w:r>
    </w:p>
    <w:p>
      <w:pPr>
        <w:pStyle w:val="BodyText"/>
        <w:spacing w:line="249" w:lineRule="auto"/>
        <w:ind w:left="451" w:right="694"/>
        <w:jc w:val="both"/>
      </w:pPr>
      <w:r>
        <w:rPr>
          <w:color w:val="231F20"/>
        </w:rPr>
        <w:t>A</w:t>
      </w:r>
      <w:r>
        <w:rPr>
          <w:color w:val="231F20"/>
          <w:spacing w:val="-33"/>
        </w:rPr>
        <w:t> </w:t>
      </w:r>
      <w:r>
        <w:rPr>
          <w:color w:val="231F20"/>
        </w:rPr>
        <w:t>legrégibb</w:t>
      </w:r>
      <w:r>
        <w:rPr>
          <w:color w:val="231F20"/>
          <w:spacing w:val="-33"/>
        </w:rPr>
        <w:t> </w:t>
      </w:r>
      <w:r>
        <w:rPr>
          <w:color w:val="231F20"/>
        </w:rPr>
        <w:t>oklevelekbõl</w:t>
      </w:r>
      <w:r>
        <w:rPr>
          <w:color w:val="231F20"/>
          <w:spacing w:val="-33"/>
        </w:rPr>
        <w:t> </w:t>
      </w:r>
      <w:r>
        <w:rPr>
          <w:color w:val="231F20"/>
        </w:rPr>
        <w:t>kiviláglik,</w:t>
      </w:r>
      <w:r>
        <w:rPr>
          <w:color w:val="231F20"/>
          <w:spacing w:val="-33"/>
        </w:rPr>
        <w:t> </w:t>
      </w:r>
      <w:r>
        <w:rPr>
          <w:color w:val="231F20"/>
        </w:rPr>
        <w:t>hogy</w:t>
      </w:r>
      <w:r>
        <w:rPr>
          <w:color w:val="231F20"/>
          <w:spacing w:val="-33"/>
        </w:rPr>
        <w:t> </w:t>
      </w:r>
      <w:r>
        <w:rPr>
          <w:color w:val="231F20"/>
        </w:rPr>
        <w:t>a</w:t>
      </w:r>
      <w:r>
        <w:rPr>
          <w:color w:val="231F20"/>
          <w:spacing w:val="-33"/>
        </w:rPr>
        <w:t> </w:t>
      </w:r>
      <w:r>
        <w:rPr>
          <w:color w:val="231F20"/>
        </w:rPr>
        <w:t>családtörténet</w:t>
      </w:r>
      <w:r>
        <w:rPr>
          <w:color w:val="231F20"/>
          <w:spacing w:val="-33"/>
        </w:rPr>
        <w:t> </w:t>
      </w:r>
      <w:r>
        <w:rPr>
          <w:color w:val="231F20"/>
        </w:rPr>
        <w:t>elsõ,</w:t>
      </w:r>
      <w:r>
        <w:rPr>
          <w:color w:val="231F20"/>
          <w:spacing w:val="-33"/>
        </w:rPr>
        <w:t> </w:t>
      </w:r>
      <w:r>
        <w:rPr>
          <w:color w:val="231F20"/>
        </w:rPr>
        <w:t>írott</w:t>
      </w:r>
      <w:r>
        <w:rPr>
          <w:color w:val="231F20"/>
          <w:spacing w:val="-33"/>
        </w:rPr>
        <w:t> </w:t>
      </w:r>
      <w:r>
        <w:rPr>
          <w:color w:val="231F20"/>
        </w:rPr>
        <w:t>forrás</w:t>
      </w:r>
      <w:r>
        <w:rPr>
          <w:color w:val="231F20"/>
          <w:spacing w:val="-33"/>
        </w:rPr>
        <w:t> </w:t>
      </w:r>
      <w:r>
        <w:rPr>
          <w:color w:val="231F20"/>
        </w:rPr>
        <w:t>alapján megragadható alakjai a trencséni várhoz kötõdõ várjobbágyok voltak; egy testvérpár, nevezetesen Premysl és Nosk. Utóbbi a királyi seregben</w:t>
      </w:r>
      <w:r>
        <w:rPr>
          <w:color w:val="231F20"/>
          <w:spacing w:val="-42"/>
        </w:rPr>
        <w:t> </w:t>
      </w:r>
      <w:r>
        <w:rPr>
          <w:color w:val="231F20"/>
        </w:rPr>
        <w:t>vitézkedve elesett az 1253. évi cseh háborúban, ám utódokat hagyott maga után; két fiút, Balázst és Sadoch-ot, akik az apjuk hõsi halálával kiérdemelt királyi jutalom élvezõi lehettek. Sadoch - az iratokbeli említések szerint - papként mûködött. Neve</w:t>
      </w:r>
      <w:r>
        <w:rPr>
          <w:color w:val="231F20"/>
          <w:spacing w:val="-34"/>
        </w:rPr>
        <w:t> </w:t>
      </w:r>
      <w:r>
        <w:rPr>
          <w:color w:val="231F20"/>
        </w:rPr>
        <w:t>a</w:t>
      </w:r>
      <w:r>
        <w:rPr>
          <w:color w:val="231F20"/>
          <w:spacing w:val="-34"/>
        </w:rPr>
        <w:t> </w:t>
      </w:r>
      <w:r>
        <w:rPr>
          <w:color w:val="231F20"/>
        </w:rPr>
        <w:t>Szádecsne</w:t>
      </w:r>
      <w:r>
        <w:rPr>
          <w:color w:val="231F20"/>
          <w:spacing w:val="-34"/>
        </w:rPr>
        <w:t> </w:t>
      </w:r>
      <w:r>
        <w:rPr>
          <w:color w:val="231F20"/>
        </w:rPr>
        <w:t>falunévvel</w:t>
      </w:r>
      <w:r>
        <w:rPr>
          <w:color w:val="231F20"/>
          <w:spacing w:val="-34"/>
        </w:rPr>
        <w:t> </w:t>
      </w:r>
      <w:r>
        <w:rPr>
          <w:color w:val="231F20"/>
        </w:rPr>
        <w:t>sejtet</w:t>
      </w:r>
      <w:r>
        <w:rPr>
          <w:color w:val="231F20"/>
          <w:spacing w:val="-34"/>
        </w:rPr>
        <w:t> </w:t>
      </w:r>
      <w:r>
        <w:rPr>
          <w:color w:val="231F20"/>
        </w:rPr>
        <w:t>összefüggést.</w:t>
      </w:r>
      <w:r>
        <w:rPr>
          <w:color w:val="231F20"/>
          <w:spacing w:val="-34"/>
        </w:rPr>
        <w:t> </w:t>
      </w:r>
      <w:r>
        <w:rPr>
          <w:color w:val="231F20"/>
        </w:rPr>
        <w:t>Mivel</w:t>
      </w:r>
      <w:r>
        <w:rPr>
          <w:color w:val="231F20"/>
          <w:spacing w:val="-34"/>
        </w:rPr>
        <w:t> </w:t>
      </w:r>
      <w:r>
        <w:rPr>
          <w:color w:val="231F20"/>
        </w:rPr>
        <w:t>az</w:t>
      </w:r>
      <w:r>
        <w:rPr>
          <w:color w:val="231F20"/>
          <w:spacing w:val="-34"/>
        </w:rPr>
        <w:t> </w:t>
      </w:r>
      <w:r>
        <w:rPr>
          <w:color w:val="231F20"/>
        </w:rPr>
        <w:t>egyik</w:t>
      </w:r>
      <w:r>
        <w:rPr>
          <w:color w:val="231F20"/>
          <w:spacing w:val="-34"/>
        </w:rPr>
        <w:t> </w:t>
      </w:r>
      <w:r>
        <w:rPr>
          <w:color w:val="231F20"/>
        </w:rPr>
        <w:t>diploma</w:t>
      </w:r>
      <w:r>
        <w:rPr>
          <w:color w:val="231F20"/>
          <w:spacing w:val="-34"/>
        </w:rPr>
        <w:t> </w:t>
      </w:r>
      <w:r>
        <w:rPr>
          <w:color w:val="231F20"/>
        </w:rPr>
        <w:t>Premysl nagybátyjukat gyermektelennek mondja, így a családfa a 13. század utolsó harmadától minden bizonnyal Sadoch pap testvérének, Balázsnak az ágából kieredve</w:t>
      </w:r>
      <w:r>
        <w:rPr>
          <w:color w:val="231F20"/>
          <w:spacing w:val="-38"/>
        </w:rPr>
        <w:t> </w:t>
      </w:r>
      <w:r>
        <w:rPr>
          <w:color w:val="231F20"/>
        </w:rPr>
        <w:t>indulhatott</w:t>
      </w:r>
      <w:r>
        <w:rPr>
          <w:color w:val="231F20"/>
          <w:spacing w:val="-38"/>
        </w:rPr>
        <w:t> </w:t>
      </w:r>
      <w:r>
        <w:rPr>
          <w:color w:val="231F20"/>
        </w:rPr>
        <w:t>sok-sok</w:t>
      </w:r>
      <w:r>
        <w:rPr>
          <w:color w:val="231F20"/>
          <w:spacing w:val="-38"/>
        </w:rPr>
        <w:t> </w:t>
      </w:r>
      <w:r>
        <w:rPr>
          <w:color w:val="231F20"/>
        </w:rPr>
        <w:t>évszázados</w:t>
      </w:r>
      <w:r>
        <w:rPr>
          <w:color w:val="231F20"/>
          <w:spacing w:val="-38"/>
        </w:rPr>
        <w:t> </w:t>
      </w:r>
      <w:r>
        <w:rPr>
          <w:color w:val="231F20"/>
        </w:rPr>
        <w:t>terebélyesedésnek.</w:t>
      </w:r>
      <w:r>
        <w:rPr>
          <w:color w:val="231F20"/>
          <w:spacing w:val="-38"/>
        </w:rPr>
        <w:t> </w:t>
      </w:r>
      <w:r>
        <w:rPr>
          <w:color w:val="231F20"/>
        </w:rPr>
        <w:t>Sajnos</w:t>
      </w:r>
      <w:r>
        <w:rPr>
          <w:color w:val="231F20"/>
          <w:spacing w:val="-38"/>
        </w:rPr>
        <w:t> </w:t>
      </w:r>
      <w:r>
        <w:rPr>
          <w:color w:val="231F20"/>
        </w:rPr>
        <w:t>a</w:t>
      </w:r>
      <w:r>
        <w:rPr>
          <w:color w:val="231F20"/>
          <w:spacing w:val="-38"/>
        </w:rPr>
        <w:t> </w:t>
      </w:r>
      <w:r>
        <w:rPr>
          <w:color w:val="231F20"/>
        </w:rPr>
        <w:t>fennmaradt 14-15. századi okmányok túlzottan hézagosak ahhoz, hogy érdemes lenne </w:t>
      </w:r>
      <w:r>
        <w:rPr>
          <w:color w:val="231F20"/>
          <w:spacing w:val="1"/>
        </w:rPr>
        <w:t>akárcsak bizonytalan érvényû genealógiai rekonstrukciós kísérlettel </w:t>
      </w:r>
      <w:r>
        <w:rPr>
          <w:color w:val="231F20"/>
          <w:spacing w:val="2"/>
        </w:rPr>
        <w:t>is</w:t>
      </w:r>
      <w:r>
        <w:rPr>
          <w:color w:val="231F20"/>
          <w:spacing w:val="66"/>
        </w:rPr>
        <w:t> </w:t>
      </w:r>
      <w:r>
        <w:rPr>
          <w:color w:val="231F20"/>
        </w:rPr>
        <w:t>próbálkozni. Ezáltal az ódon okmányokból feltáruló "szaggatott"</w:t>
      </w:r>
      <w:r>
        <w:rPr>
          <w:color w:val="231F20"/>
          <w:spacing w:val="11"/>
        </w:rPr>
        <w:t> </w:t>
      </w:r>
      <w:r>
        <w:rPr>
          <w:color w:val="231F20"/>
        </w:rPr>
        <w:t>történet</w:t>
      </w:r>
    </w:p>
    <w:p>
      <w:pPr>
        <w:spacing w:after="0" w:line="249" w:lineRule="auto"/>
        <w:jc w:val="both"/>
        <w:sectPr>
          <w:footerReference w:type="default" r:id="rId5"/>
          <w:pgSz w:w="11900" w:h="16840"/>
          <w:pgMar w:footer="2251" w:header="0" w:top="1600" w:bottom="2440" w:left="1680" w:right="1680"/>
          <w:pgNumType w:start="1"/>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2" w:lineRule="auto" w:before="58"/>
        <w:ind w:left="717" w:right="430"/>
        <w:jc w:val="both"/>
      </w:pPr>
      <w:r>
        <w:rPr>
          <w:color w:val="231F20"/>
        </w:rPr>
        <w:t>biztosabb érvénnyel és megbízhatóbban vonatkoztatható az iratok közös helyszínére,</w:t>
      </w:r>
      <w:r>
        <w:rPr>
          <w:color w:val="231F20"/>
          <w:spacing w:val="-37"/>
        </w:rPr>
        <w:t> </w:t>
      </w:r>
      <w:r>
        <w:rPr>
          <w:color w:val="231F20"/>
        </w:rPr>
        <w:t>a</w:t>
      </w:r>
      <w:r>
        <w:rPr>
          <w:color w:val="231F20"/>
          <w:spacing w:val="-37"/>
        </w:rPr>
        <w:t> </w:t>
      </w:r>
      <w:r>
        <w:rPr>
          <w:color w:val="231F20"/>
        </w:rPr>
        <w:t>Szádeczky-Kardoss</w:t>
      </w:r>
      <w:r>
        <w:rPr>
          <w:color w:val="231F20"/>
          <w:spacing w:val="-37"/>
        </w:rPr>
        <w:t> </w:t>
      </w:r>
      <w:r>
        <w:rPr>
          <w:color w:val="231F20"/>
        </w:rPr>
        <w:t>család</w:t>
      </w:r>
      <w:r>
        <w:rPr>
          <w:color w:val="231F20"/>
          <w:spacing w:val="-37"/>
        </w:rPr>
        <w:t> </w:t>
      </w:r>
      <w:r>
        <w:rPr>
          <w:color w:val="231F20"/>
        </w:rPr>
        <w:t>múltjának</w:t>
      </w:r>
      <w:r>
        <w:rPr>
          <w:color w:val="231F20"/>
          <w:spacing w:val="-37"/>
        </w:rPr>
        <w:t> </w:t>
      </w:r>
      <w:r>
        <w:rPr>
          <w:color w:val="231F20"/>
        </w:rPr>
        <w:t>mikrokörnyezetére,</w:t>
      </w:r>
      <w:r>
        <w:rPr>
          <w:color w:val="231F20"/>
          <w:spacing w:val="-37"/>
        </w:rPr>
        <w:t> </w:t>
      </w:r>
      <w:r>
        <w:rPr>
          <w:color w:val="231F20"/>
        </w:rPr>
        <w:t>mintsem a </w:t>
      </w:r>
      <w:r>
        <w:rPr>
          <w:color w:val="231F20"/>
          <w:spacing w:val="1"/>
        </w:rPr>
        <w:t>család nemzedékrõl nemzedékre következõ egykori tagjainak </w:t>
      </w:r>
      <w:r>
        <w:rPr>
          <w:color w:val="231F20"/>
          <w:spacing w:val="2"/>
        </w:rPr>
        <w:t>viselt </w:t>
      </w:r>
      <w:r>
        <w:rPr>
          <w:color w:val="231F20"/>
        </w:rPr>
        <w:t>cselekedeteire.</w:t>
      </w:r>
    </w:p>
    <w:p>
      <w:pPr>
        <w:pStyle w:val="BodyText"/>
        <w:spacing w:line="242" w:lineRule="auto" w:before="3"/>
        <w:ind w:left="717" w:right="433"/>
        <w:jc w:val="both"/>
      </w:pPr>
      <w:r>
        <w:rPr>
          <w:color w:val="231F20"/>
        </w:rPr>
        <w:t>Eredeti</w:t>
      </w:r>
      <w:r>
        <w:rPr>
          <w:color w:val="231F20"/>
          <w:spacing w:val="-25"/>
        </w:rPr>
        <w:t> </w:t>
      </w:r>
      <w:r>
        <w:rPr>
          <w:color w:val="231F20"/>
        </w:rPr>
        <w:t>tervei</w:t>
      </w:r>
      <w:r>
        <w:rPr>
          <w:color w:val="231F20"/>
          <w:spacing w:val="-25"/>
        </w:rPr>
        <w:t> </w:t>
      </w:r>
      <w:r>
        <w:rPr>
          <w:color w:val="231F20"/>
        </w:rPr>
        <w:t>szerint</w:t>
      </w:r>
      <w:r>
        <w:rPr>
          <w:color w:val="231F20"/>
          <w:spacing w:val="-25"/>
        </w:rPr>
        <w:t> </w:t>
      </w:r>
      <w:r>
        <w:rPr>
          <w:color w:val="231F20"/>
        </w:rPr>
        <w:t>Szádeczky-Kardoss</w:t>
      </w:r>
      <w:r>
        <w:rPr>
          <w:color w:val="231F20"/>
          <w:spacing w:val="-25"/>
        </w:rPr>
        <w:t> </w:t>
      </w:r>
      <w:r>
        <w:rPr>
          <w:color w:val="231F20"/>
        </w:rPr>
        <w:t>Samu</w:t>
      </w:r>
      <w:r>
        <w:rPr>
          <w:color w:val="231F20"/>
          <w:spacing w:val="-25"/>
        </w:rPr>
        <w:t> </w:t>
      </w:r>
      <w:r>
        <w:rPr>
          <w:color w:val="231F20"/>
        </w:rPr>
        <w:t>Professzor</w:t>
      </w:r>
      <w:r>
        <w:rPr>
          <w:color w:val="231F20"/>
          <w:spacing w:val="-25"/>
        </w:rPr>
        <w:t> </w:t>
      </w:r>
      <w:r>
        <w:rPr>
          <w:color w:val="231F20"/>
        </w:rPr>
        <w:t>Úr</w:t>
      </w:r>
      <w:r>
        <w:rPr>
          <w:color w:val="231F20"/>
          <w:spacing w:val="-25"/>
        </w:rPr>
        <w:t> </w:t>
      </w:r>
      <w:r>
        <w:rPr>
          <w:color w:val="231F20"/>
        </w:rPr>
        <w:t>maga</w:t>
      </w:r>
      <w:r>
        <w:rPr>
          <w:color w:val="231F20"/>
          <w:spacing w:val="-25"/>
        </w:rPr>
        <w:t> </w:t>
      </w:r>
      <w:r>
        <w:rPr>
          <w:color w:val="231F20"/>
        </w:rPr>
        <w:t>kívánt</w:t>
      </w:r>
      <w:r>
        <w:rPr>
          <w:color w:val="231F20"/>
          <w:spacing w:val="-25"/>
        </w:rPr>
        <w:t> </w:t>
      </w:r>
      <w:r>
        <w:rPr>
          <w:color w:val="231F20"/>
        </w:rPr>
        <w:t>a</w:t>
      </w:r>
      <w:r>
        <w:rPr>
          <w:color w:val="231F20"/>
          <w:spacing w:val="-25"/>
        </w:rPr>
        <w:t> </w:t>
      </w:r>
      <w:r>
        <w:rPr>
          <w:color w:val="231F20"/>
        </w:rPr>
        <w:t>jelen munka elé rövid bevezetõt írni, szándéka beteljesítésében azonban romló egészségi</w:t>
      </w:r>
      <w:r>
        <w:rPr>
          <w:color w:val="231F20"/>
          <w:spacing w:val="-31"/>
        </w:rPr>
        <w:t> </w:t>
      </w:r>
      <w:r>
        <w:rPr>
          <w:color w:val="231F20"/>
        </w:rPr>
        <w:t>állapota</w:t>
      </w:r>
      <w:r>
        <w:rPr>
          <w:color w:val="231F20"/>
          <w:spacing w:val="-31"/>
        </w:rPr>
        <w:t> </w:t>
      </w:r>
      <w:r>
        <w:rPr>
          <w:color w:val="231F20"/>
        </w:rPr>
        <w:t>meggátolta</w:t>
      </w:r>
      <w:r>
        <w:rPr>
          <w:color w:val="231F20"/>
          <w:spacing w:val="-31"/>
        </w:rPr>
        <w:t> </w:t>
      </w:r>
      <w:r>
        <w:rPr>
          <w:color w:val="231F20"/>
        </w:rPr>
        <w:t>sajnos.</w:t>
      </w:r>
      <w:r>
        <w:rPr>
          <w:color w:val="231F20"/>
          <w:spacing w:val="-31"/>
        </w:rPr>
        <w:t> </w:t>
      </w:r>
      <w:r>
        <w:rPr>
          <w:color w:val="231F20"/>
        </w:rPr>
        <w:t>A</w:t>
      </w:r>
      <w:r>
        <w:rPr>
          <w:color w:val="231F20"/>
          <w:spacing w:val="-31"/>
        </w:rPr>
        <w:t> </w:t>
      </w:r>
      <w:r>
        <w:rPr>
          <w:color w:val="231F20"/>
        </w:rPr>
        <w:t>helyzet</w:t>
      </w:r>
      <w:r>
        <w:rPr>
          <w:color w:val="231F20"/>
          <w:spacing w:val="-31"/>
        </w:rPr>
        <w:t> </w:t>
      </w:r>
      <w:r>
        <w:rPr>
          <w:color w:val="231F20"/>
        </w:rPr>
        <w:t>kényszerében</w:t>
      </w:r>
      <w:r>
        <w:rPr>
          <w:color w:val="231F20"/>
          <w:spacing w:val="-31"/>
        </w:rPr>
        <w:t> </w:t>
      </w:r>
      <w:r>
        <w:rPr>
          <w:color w:val="231F20"/>
        </w:rPr>
        <w:t>az</w:t>
      </w:r>
      <w:r>
        <w:rPr>
          <w:color w:val="231F20"/>
          <w:spacing w:val="-31"/>
        </w:rPr>
        <w:t> </w:t>
      </w:r>
      <w:r>
        <w:rPr>
          <w:color w:val="231F20"/>
        </w:rPr>
        <w:t>itt</w:t>
      </w:r>
      <w:r>
        <w:rPr>
          <w:color w:val="231F20"/>
          <w:spacing w:val="-31"/>
        </w:rPr>
        <w:t> </w:t>
      </w:r>
      <w:r>
        <w:rPr>
          <w:color w:val="231F20"/>
        </w:rPr>
        <w:t>papírra</w:t>
      </w:r>
      <w:r>
        <w:rPr>
          <w:color w:val="231F20"/>
          <w:spacing w:val="-31"/>
        </w:rPr>
        <w:t> </w:t>
      </w:r>
      <w:r>
        <w:rPr>
          <w:color w:val="231F20"/>
        </w:rPr>
        <w:t>vetett szerkesztõi megjegyzések ezen el nem készült elõszó helyét foglalják el - méltatlanul</w:t>
      </w:r>
      <w:r>
        <w:rPr>
          <w:color w:val="231F20"/>
          <w:spacing w:val="-9"/>
        </w:rPr>
        <w:t> </w:t>
      </w:r>
      <w:r>
        <w:rPr>
          <w:color w:val="231F20"/>
        </w:rPr>
        <w:t>-</w:t>
      </w:r>
      <w:r>
        <w:rPr>
          <w:color w:val="231F20"/>
          <w:spacing w:val="-9"/>
        </w:rPr>
        <w:t> </w:t>
      </w:r>
      <w:r>
        <w:rPr>
          <w:color w:val="231F20"/>
        </w:rPr>
        <w:t>a</w:t>
      </w:r>
      <w:r>
        <w:rPr>
          <w:color w:val="231F20"/>
          <w:spacing w:val="-9"/>
        </w:rPr>
        <w:t> </w:t>
      </w:r>
      <w:r>
        <w:rPr>
          <w:color w:val="231F20"/>
        </w:rPr>
        <w:t>jelen</w:t>
      </w:r>
      <w:r>
        <w:rPr>
          <w:color w:val="231F20"/>
          <w:spacing w:val="-9"/>
        </w:rPr>
        <w:t> </w:t>
      </w:r>
      <w:r>
        <w:rPr>
          <w:color w:val="231F20"/>
        </w:rPr>
        <w:t>munka</w:t>
      </w:r>
      <w:r>
        <w:rPr>
          <w:color w:val="231F20"/>
          <w:spacing w:val="-9"/>
        </w:rPr>
        <w:t> </w:t>
      </w:r>
      <w:r>
        <w:rPr>
          <w:color w:val="231F20"/>
        </w:rPr>
        <w:t>élén,</w:t>
      </w:r>
      <w:r>
        <w:rPr>
          <w:color w:val="231F20"/>
          <w:spacing w:val="-9"/>
        </w:rPr>
        <w:t> </w:t>
      </w:r>
      <w:r>
        <w:rPr>
          <w:color w:val="231F20"/>
        </w:rPr>
        <w:t>ámbátor</w:t>
      </w:r>
      <w:r>
        <w:rPr>
          <w:color w:val="231F20"/>
          <w:spacing w:val="-9"/>
        </w:rPr>
        <w:t> </w:t>
      </w:r>
      <w:r>
        <w:rPr>
          <w:color w:val="231F20"/>
        </w:rPr>
        <w:t>egy</w:t>
      </w:r>
      <w:r>
        <w:rPr>
          <w:color w:val="231F20"/>
          <w:spacing w:val="-9"/>
        </w:rPr>
        <w:t> </w:t>
      </w:r>
      <w:r>
        <w:rPr>
          <w:color w:val="231F20"/>
        </w:rPr>
        <w:t>pillanatig</w:t>
      </w:r>
      <w:r>
        <w:rPr>
          <w:color w:val="231F20"/>
          <w:spacing w:val="-9"/>
        </w:rPr>
        <w:t> </w:t>
      </w:r>
      <w:r>
        <w:rPr>
          <w:color w:val="231F20"/>
        </w:rPr>
        <w:t>sem</w:t>
      </w:r>
      <w:r>
        <w:rPr>
          <w:color w:val="231F20"/>
          <w:spacing w:val="-9"/>
        </w:rPr>
        <w:t> </w:t>
      </w:r>
      <w:r>
        <w:rPr>
          <w:color w:val="231F20"/>
        </w:rPr>
        <w:t>kétséges,</w:t>
      </w:r>
      <w:r>
        <w:rPr>
          <w:color w:val="231F20"/>
          <w:spacing w:val="-9"/>
        </w:rPr>
        <w:t> </w:t>
      </w:r>
      <w:r>
        <w:rPr>
          <w:color w:val="231F20"/>
        </w:rPr>
        <w:t>hogy</w:t>
      </w:r>
      <w:r>
        <w:rPr>
          <w:color w:val="231F20"/>
          <w:spacing w:val="-9"/>
        </w:rPr>
        <w:t> </w:t>
      </w:r>
      <w:r>
        <w:rPr>
          <w:color w:val="231F20"/>
        </w:rPr>
        <w:t>az eredetileg</w:t>
      </w:r>
      <w:r>
        <w:rPr>
          <w:color w:val="231F20"/>
          <w:spacing w:val="-24"/>
        </w:rPr>
        <w:t> </w:t>
      </w:r>
      <w:r>
        <w:rPr>
          <w:color w:val="231F20"/>
        </w:rPr>
        <w:t>ide</w:t>
      </w:r>
      <w:r>
        <w:rPr>
          <w:color w:val="231F20"/>
          <w:spacing w:val="-24"/>
        </w:rPr>
        <w:t> </w:t>
      </w:r>
      <w:r>
        <w:rPr>
          <w:color w:val="231F20"/>
        </w:rPr>
        <w:t>szánt</w:t>
      </w:r>
      <w:r>
        <w:rPr>
          <w:color w:val="231F20"/>
          <w:spacing w:val="-24"/>
        </w:rPr>
        <w:t> </w:t>
      </w:r>
      <w:r>
        <w:rPr>
          <w:color w:val="231F20"/>
        </w:rPr>
        <w:t>bevezetõ</w:t>
      </w:r>
      <w:r>
        <w:rPr>
          <w:color w:val="231F20"/>
          <w:spacing w:val="-24"/>
        </w:rPr>
        <w:t> </w:t>
      </w:r>
      <w:r>
        <w:rPr>
          <w:color w:val="231F20"/>
        </w:rPr>
        <w:t>sorok</w:t>
      </w:r>
      <w:r>
        <w:rPr>
          <w:color w:val="231F20"/>
          <w:spacing w:val="-24"/>
        </w:rPr>
        <w:t> </w:t>
      </w:r>
      <w:r>
        <w:rPr>
          <w:color w:val="231F20"/>
        </w:rPr>
        <w:t>bármilyen</w:t>
      </w:r>
      <w:r>
        <w:rPr>
          <w:color w:val="231F20"/>
          <w:spacing w:val="-24"/>
        </w:rPr>
        <w:t> </w:t>
      </w:r>
      <w:r>
        <w:rPr>
          <w:color w:val="231F20"/>
        </w:rPr>
        <w:t>helyettesítési</w:t>
      </w:r>
      <w:r>
        <w:rPr>
          <w:color w:val="231F20"/>
          <w:spacing w:val="-24"/>
        </w:rPr>
        <w:t> </w:t>
      </w:r>
      <w:r>
        <w:rPr>
          <w:color w:val="231F20"/>
        </w:rPr>
        <w:t>kísérlete</w:t>
      </w:r>
      <w:r>
        <w:rPr>
          <w:color w:val="231F20"/>
          <w:spacing w:val="-24"/>
        </w:rPr>
        <w:t> </w:t>
      </w:r>
      <w:r>
        <w:rPr>
          <w:color w:val="231F20"/>
        </w:rPr>
        <w:t>csak</w:t>
      </w:r>
      <w:r>
        <w:rPr>
          <w:color w:val="231F20"/>
          <w:spacing w:val="-24"/>
        </w:rPr>
        <w:t> </w:t>
      </w:r>
      <w:r>
        <w:rPr>
          <w:color w:val="231F20"/>
        </w:rPr>
        <w:t>gyatra és</w:t>
      </w:r>
      <w:r>
        <w:rPr>
          <w:color w:val="231F20"/>
          <w:spacing w:val="-25"/>
        </w:rPr>
        <w:t> </w:t>
      </w:r>
      <w:r>
        <w:rPr>
          <w:color w:val="231F20"/>
        </w:rPr>
        <w:t>botor</w:t>
      </w:r>
      <w:r>
        <w:rPr>
          <w:color w:val="231F20"/>
          <w:spacing w:val="-25"/>
        </w:rPr>
        <w:t> </w:t>
      </w:r>
      <w:r>
        <w:rPr>
          <w:color w:val="231F20"/>
        </w:rPr>
        <w:t>próbálkozás</w:t>
      </w:r>
      <w:r>
        <w:rPr>
          <w:color w:val="231F20"/>
          <w:spacing w:val="-25"/>
        </w:rPr>
        <w:t> </w:t>
      </w:r>
      <w:r>
        <w:rPr>
          <w:color w:val="231F20"/>
        </w:rPr>
        <w:t>lehet,</w:t>
      </w:r>
      <w:r>
        <w:rPr>
          <w:color w:val="231F20"/>
          <w:spacing w:val="-25"/>
        </w:rPr>
        <w:t> </w:t>
      </w:r>
      <w:r>
        <w:rPr>
          <w:color w:val="231F20"/>
        </w:rPr>
        <w:t>egyszersmind</w:t>
      </w:r>
      <w:r>
        <w:rPr>
          <w:color w:val="231F20"/>
          <w:spacing w:val="-25"/>
        </w:rPr>
        <w:t> </w:t>
      </w:r>
      <w:r>
        <w:rPr>
          <w:color w:val="231F20"/>
        </w:rPr>
        <w:t>azt</w:t>
      </w:r>
      <w:r>
        <w:rPr>
          <w:color w:val="231F20"/>
          <w:spacing w:val="-25"/>
        </w:rPr>
        <w:t> </w:t>
      </w:r>
      <w:r>
        <w:rPr>
          <w:color w:val="231F20"/>
        </w:rPr>
        <w:t>is</w:t>
      </w:r>
      <w:r>
        <w:rPr>
          <w:color w:val="231F20"/>
          <w:spacing w:val="-25"/>
        </w:rPr>
        <w:t> </w:t>
      </w:r>
      <w:r>
        <w:rPr>
          <w:color w:val="231F20"/>
        </w:rPr>
        <w:t>tudván</w:t>
      </w:r>
      <w:r>
        <w:rPr>
          <w:color w:val="231F20"/>
          <w:spacing w:val="-25"/>
        </w:rPr>
        <w:t> </w:t>
      </w:r>
      <w:r>
        <w:rPr>
          <w:color w:val="231F20"/>
        </w:rPr>
        <w:t>tudva,</w:t>
      </w:r>
      <w:r>
        <w:rPr>
          <w:color w:val="231F20"/>
          <w:spacing w:val="-25"/>
        </w:rPr>
        <w:t> </w:t>
      </w:r>
      <w:r>
        <w:rPr>
          <w:color w:val="231F20"/>
        </w:rPr>
        <w:t>hogy</w:t>
      </w:r>
      <w:r>
        <w:rPr>
          <w:color w:val="231F20"/>
          <w:spacing w:val="-25"/>
        </w:rPr>
        <w:t> </w:t>
      </w:r>
      <w:r>
        <w:rPr>
          <w:color w:val="231F20"/>
        </w:rPr>
        <w:t>az</w:t>
      </w:r>
      <w:r>
        <w:rPr>
          <w:color w:val="231F20"/>
          <w:spacing w:val="-25"/>
        </w:rPr>
        <w:t> </w:t>
      </w:r>
      <w:r>
        <w:rPr>
          <w:color w:val="231F20"/>
        </w:rPr>
        <w:t>olvasót</w:t>
      </w:r>
      <w:r>
        <w:rPr>
          <w:color w:val="231F20"/>
          <w:spacing w:val="-25"/>
        </w:rPr>
        <w:t> </w:t>
      </w:r>
      <w:r>
        <w:rPr>
          <w:color w:val="231F20"/>
        </w:rPr>
        <w:t>ért veszteség Szádeczky Professzor Úr elõszavának elmaradásával - a tudósi tárgyszerûségre éppúgy gondolva itt, mint a családi kötelék indokolta s megengedte személyesebb hangvételre - sehogyan sem pótolható és nem is mérsékelhetõ.</w:t>
      </w:r>
    </w:p>
    <w:p>
      <w:pPr>
        <w:spacing w:after="0" w:line="242"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2"/>
        <w:spacing w:before="59"/>
        <w:ind w:left="735"/>
      </w:pPr>
      <w:r>
        <w:rPr>
          <w:color w:val="231F20"/>
        </w:rPr>
        <w:t>1. 1259.</w:t>
      </w:r>
    </w:p>
    <w:p>
      <w:pPr>
        <w:pStyle w:val="BodyText"/>
        <w:rPr>
          <w:rFonts w:ascii="Arial-BoldItalicMT"/>
          <w:b/>
          <w:i/>
          <w:sz w:val="26"/>
        </w:rPr>
      </w:pPr>
    </w:p>
    <w:p>
      <w:pPr>
        <w:pStyle w:val="ListParagraph"/>
        <w:numPr>
          <w:ilvl w:val="0"/>
          <w:numId w:val="1"/>
        </w:numPr>
        <w:tabs>
          <w:tab w:pos="979" w:val="left" w:leader="none"/>
        </w:tabs>
        <w:spacing w:line="249" w:lineRule="auto" w:before="0" w:after="0"/>
        <w:ind w:left="735" w:right="409" w:firstLine="0"/>
        <w:jc w:val="both"/>
        <w:rPr>
          <w:i/>
          <w:sz w:val="22"/>
        </w:rPr>
      </w:pPr>
      <w:r>
        <w:rPr>
          <w:i/>
          <w:color w:val="231F20"/>
          <w:sz w:val="22"/>
        </w:rPr>
        <w:t>ela</w:t>
      </w:r>
      <w:r>
        <w:rPr>
          <w:i/>
          <w:color w:val="231F20"/>
          <w:spacing w:val="-19"/>
          <w:sz w:val="22"/>
        </w:rPr>
        <w:t> </w:t>
      </w:r>
      <w:r>
        <w:rPr>
          <w:i/>
          <w:color w:val="231F20"/>
          <w:sz w:val="22"/>
        </w:rPr>
        <w:t>dei</w:t>
      </w:r>
      <w:r>
        <w:rPr>
          <w:i/>
          <w:color w:val="231F20"/>
          <w:spacing w:val="-19"/>
          <w:sz w:val="22"/>
        </w:rPr>
        <w:t> </w:t>
      </w:r>
      <w:r>
        <w:rPr>
          <w:i/>
          <w:color w:val="231F20"/>
          <w:sz w:val="22"/>
        </w:rPr>
        <w:t>gratia</w:t>
      </w:r>
      <w:r>
        <w:rPr>
          <w:i/>
          <w:color w:val="231F20"/>
          <w:spacing w:val="-19"/>
          <w:sz w:val="22"/>
        </w:rPr>
        <w:t> </w:t>
      </w:r>
      <w:r>
        <w:rPr>
          <w:i/>
          <w:color w:val="231F20"/>
          <w:sz w:val="22"/>
        </w:rPr>
        <w:t>Hungarie,</w:t>
      </w:r>
      <w:r>
        <w:rPr>
          <w:i/>
          <w:color w:val="231F20"/>
          <w:spacing w:val="-19"/>
          <w:sz w:val="22"/>
        </w:rPr>
        <w:t> </w:t>
      </w:r>
      <w:r>
        <w:rPr>
          <w:i/>
          <w:color w:val="231F20"/>
          <w:sz w:val="22"/>
        </w:rPr>
        <w:t>Dalmatie,</w:t>
      </w:r>
      <w:r>
        <w:rPr>
          <w:i/>
          <w:color w:val="231F20"/>
          <w:spacing w:val="-19"/>
          <w:sz w:val="22"/>
        </w:rPr>
        <w:t> </w:t>
      </w:r>
      <w:r>
        <w:rPr>
          <w:i/>
          <w:color w:val="231F20"/>
          <w:sz w:val="22"/>
        </w:rPr>
        <w:t>Croatie,</w:t>
      </w:r>
      <w:r>
        <w:rPr>
          <w:i/>
          <w:color w:val="231F20"/>
          <w:spacing w:val="-19"/>
          <w:sz w:val="22"/>
        </w:rPr>
        <w:t> </w:t>
      </w:r>
      <w:r>
        <w:rPr>
          <w:i/>
          <w:color w:val="231F20"/>
          <w:sz w:val="22"/>
        </w:rPr>
        <w:t>Rame,</w:t>
      </w:r>
      <w:r>
        <w:rPr>
          <w:i/>
          <w:color w:val="231F20"/>
          <w:spacing w:val="-19"/>
          <w:sz w:val="22"/>
        </w:rPr>
        <w:t> </w:t>
      </w:r>
      <w:r>
        <w:rPr>
          <w:i/>
          <w:color w:val="231F20"/>
          <w:sz w:val="22"/>
        </w:rPr>
        <w:t>Servie,</w:t>
      </w:r>
      <w:r>
        <w:rPr>
          <w:i/>
          <w:color w:val="231F20"/>
          <w:spacing w:val="-19"/>
          <w:sz w:val="22"/>
        </w:rPr>
        <w:t> </w:t>
      </w:r>
      <w:r>
        <w:rPr>
          <w:i/>
          <w:color w:val="231F20"/>
          <w:sz w:val="22"/>
        </w:rPr>
        <w:t>Gallicie,</w:t>
      </w:r>
      <w:r>
        <w:rPr>
          <w:i/>
          <w:color w:val="231F20"/>
          <w:spacing w:val="-19"/>
          <w:sz w:val="22"/>
        </w:rPr>
        <w:t> </w:t>
      </w:r>
      <w:r>
        <w:rPr>
          <w:i/>
          <w:color w:val="231F20"/>
          <w:sz w:val="22"/>
        </w:rPr>
        <w:t>Lodomerie, Cumanieque</w:t>
      </w:r>
      <w:r>
        <w:rPr>
          <w:i/>
          <w:color w:val="231F20"/>
          <w:spacing w:val="-13"/>
          <w:sz w:val="22"/>
        </w:rPr>
        <w:t> </w:t>
      </w:r>
      <w:r>
        <w:rPr>
          <w:i/>
          <w:color w:val="231F20"/>
          <w:sz w:val="22"/>
        </w:rPr>
        <w:t>rex</w:t>
      </w:r>
      <w:r>
        <w:rPr>
          <w:i/>
          <w:color w:val="231F20"/>
          <w:spacing w:val="-13"/>
          <w:sz w:val="22"/>
        </w:rPr>
        <w:t> </w:t>
      </w:r>
      <w:r>
        <w:rPr>
          <w:i/>
          <w:color w:val="231F20"/>
          <w:sz w:val="22"/>
        </w:rPr>
        <w:t>omnibus</w:t>
      </w:r>
      <w:r>
        <w:rPr>
          <w:i/>
          <w:color w:val="231F20"/>
          <w:spacing w:val="-13"/>
          <w:sz w:val="22"/>
        </w:rPr>
        <w:t> </w:t>
      </w:r>
      <w:r>
        <w:rPr>
          <w:i/>
          <w:color w:val="231F20"/>
          <w:sz w:val="22"/>
        </w:rPr>
        <w:t>Christi</w:t>
      </w:r>
      <w:r>
        <w:rPr>
          <w:i/>
          <w:color w:val="231F20"/>
          <w:spacing w:val="-13"/>
          <w:sz w:val="22"/>
        </w:rPr>
        <w:t> </w:t>
      </w:r>
      <w:r>
        <w:rPr>
          <w:i/>
          <w:color w:val="231F20"/>
          <w:sz w:val="22"/>
        </w:rPr>
        <w:t>fidelibus</w:t>
      </w:r>
      <w:r>
        <w:rPr>
          <w:i/>
          <w:color w:val="231F20"/>
          <w:spacing w:val="-13"/>
          <w:sz w:val="22"/>
        </w:rPr>
        <w:t> </w:t>
      </w:r>
      <w:r>
        <w:rPr>
          <w:i/>
          <w:color w:val="231F20"/>
          <w:sz w:val="22"/>
        </w:rPr>
        <w:t>presens</w:t>
      </w:r>
      <w:r>
        <w:rPr>
          <w:i/>
          <w:color w:val="231F20"/>
          <w:spacing w:val="-13"/>
          <w:sz w:val="22"/>
        </w:rPr>
        <w:t> </w:t>
      </w:r>
      <w:r>
        <w:rPr>
          <w:i/>
          <w:color w:val="231F20"/>
          <w:sz w:val="22"/>
        </w:rPr>
        <w:t>scriptum</w:t>
      </w:r>
      <w:r>
        <w:rPr>
          <w:i/>
          <w:color w:val="231F20"/>
          <w:spacing w:val="-13"/>
          <w:sz w:val="22"/>
        </w:rPr>
        <w:t> </w:t>
      </w:r>
      <w:r>
        <w:rPr>
          <w:i/>
          <w:color w:val="231F20"/>
          <w:sz w:val="22"/>
        </w:rPr>
        <w:t>ad</w:t>
      </w:r>
      <w:r>
        <w:rPr>
          <w:i/>
          <w:color w:val="231F20"/>
          <w:spacing w:val="-13"/>
          <w:sz w:val="22"/>
        </w:rPr>
        <w:t> </w:t>
      </w:r>
      <w:r>
        <w:rPr>
          <w:i/>
          <w:color w:val="231F20"/>
          <w:sz w:val="22"/>
        </w:rPr>
        <w:t>quos</w:t>
      </w:r>
      <w:r>
        <w:rPr>
          <w:i/>
          <w:color w:val="231F20"/>
          <w:spacing w:val="-13"/>
          <w:sz w:val="22"/>
        </w:rPr>
        <w:t> </w:t>
      </w:r>
      <w:r>
        <w:rPr>
          <w:i/>
          <w:color w:val="231F20"/>
          <w:sz w:val="22"/>
        </w:rPr>
        <w:t>pervenerit, salutem in omnium salvatore. Regia circumspectio tantam penes sibi subditos debet</w:t>
      </w:r>
      <w:r>
        <w:rPr>
          <w:i/>
          <w:color w:val="231F20"/>
          <w:spacing w:val="-19"/>
          <w:sz w:val="22"/>
        </w:rPr>
        <w:t> </w:t>
      </w:r>
      <w:r>
        <w:rPr>
          <w:i/>
          <w:color w:val="231F20"/>
          <w:sz w:val="22"/>
        </w:rPr>
        <w:t>adhibere</w:t>
      </w:r>
      <w:r>
        <w:rPr>
          <w:i/>
          <w:color w:val="231F20"/>
          <w:spacing w:val="-19"/>
          <w:sz w:val="22"/>
        </w:rPr>
        <w:t> </w:t>
      </w:r>
      <w:r>
        <w:rPr>
          <w:i/>
          <w:color w:val="231F20"/>
          <w:sz w:val="22"/>
        </w:rPr>
        <w:t>diligentiam,</w:t>
      </w:r>
      <w:r>
        <w:rPr>
          <w:i/>
          <w:color w:val="231F20"/>
          <w:spacing w:val="-19"/>
          <w:sz w:val="22"/>
        </w:rPr>
        <w:t> </w:t>
      </w:r>
      <w:r>
        <w:rPr>
          <w:i/>
          <w:color w:val="231F20"/>
          <w:sz w:val="22"/>
        </w:rPr>
        <w:t>ut</w:t>
      </w:r>
      <w:r>
        <w:rPr>
          <w:i/>
          <w:color w:val="231F20"/>
          <w:spacing w:val="-19"/>
          <w:sz w:val="22"/>
        </w:rPr>
        <w:t> </w:t>
      </w:r>
      <w:r>
        <w:rPr>
          <w:i/>
          <w:color w:val="231F20"/>
          <w:sz w:val="22"/>
        </w:rPr>
        <w:t>quanto</w:t>
      </w:r>
      <w:r>
        <w:rPr>
          <w:i/>
          <w:color w:val="231F20"/>
          <w:spacing w:val="-19"/>
          <w:sz w:val="22"/>
        </w:rPr>
        <w:t> </w:t>
      </w:r>
      <w:r>
        <w:rPr>
          <w:i/>
          <w:color w:val="231F20"/>
          <w:sz w:val="22"/>
        </w:rPr>
        <w:t>quis</w:t>
      </w:r>
      <w:r>
        <w:rPr>
          <w:i/>
          <w:color w:val="231F20"/>
          <w:spacing w:val="-19"/>
          <w:sz w:val="22"/>
        </w:rPr>
        <w:t> </w:t>
      </w:r>
      <w:r>
        <w:rPr>
          <w:i/>
          <w:color w:val="231F20"/>
          <w:sz w:val="22"/>
        </w:rPr>
        <w:t>fidelius</w:t>
      </w:r>
      <w:r>
        <w:rPr>
          <w:i/>
          <w:color w:val="231F20"/>
          <w:spacing w:val="-19"/>
          <w:sz w:val="22"/>
        </w:rPr>
        <w:t> </w:t>
      </w:r>
      <w:r>
        <w:rPr>
          <w:i/>
          <w:color w:val="231F20"/>
          <w:sz w:val="22"/>
        </w:rPr>
        <w:t>famulatur,</w:t>
      </w:r>
      <w:r>
        <w:rPr>
          <w:i/>
          <w:color w:val="231F20"/>
          <w:spacing w:val="-19"/>
          <w:sz w:val="22"/>
        </w:rPr>
        <w:t> </w:t>
      </w:r>
      <w:r>
        <w:rPr>
          <w:i/>
          <w:color w:val="231F20"/>
          <w:sz w:val="22"/>
        </w:rPr>
        <w:t>tanto</w:t>
      </w:r>
      <w:r>
        <w:rPr>
          <w:i/>
          <w:color w:val="231F20"/>
          <w:spacing w:val="-19"/>
          <w:sz w:val="22"/>
        </w:rPr>
        <w:t> </w:t>
      </w:r>
      <w:r>
        <w:rPr>
          <w:i/>
          <w:color w:val="231F20"/>
          <w:sz w:val="22"/>
        </w:rPr>
        <w:t>largius</w:t>
      </w:r>
      <w:r>
        <w:rPr>
          <w:i/>
          <w:color w:val="231F20"/>
          <w:spacing w:val="-19"/>
          <w:sz w:val="22"/>
        </w:rPr>
        <w:t> </w:t>
      </w:r>
      <w:r>
        <w:rPr>
          <w:i/>
          <w:color w:val="231F20"/>
          <w:sz w:val="22"/>
        </w:rPr>
        <w:t>regali retributione fruatur et gratuletur. Proinde tam presentibus quam posteris intimamus, quod cum per divinam ultionem Tartari regnum nostrum fuissent ingressi,</w:t>
      </w:r>
      <w:r>
        <w:rPr>
          <w:i/>
          <w:color w:val="231F20"/>
          <w:spacing w:val="-10"/>
          <w:sz w:val="22"/>
        </w:rPr>
        <w:t> </w:t>
      </w:r>
      <w:r>
        <w:rPr>
          <w:i/>
          <w:color w:val="231F20"/>
          <w:sz w:val="22"/>
        </w:rPr>
        <w:t>Premysl</w:t>
      </w:r>
      <w:r>
        <w:rPr>
          <w:i/>
          <w:color w:val="231F20"/>
          <w:spacing w:val="-10"/>
          <w:sz w:val="22"/>
        </w:rPr>
        <w:t> </w:t>
      </w:r>
      <w:r>
        <w:rPr>
          <w:i/>
          <w:color w:val="231F20"/>
          <w:sz w:val="22"/>
        </w:rPr>
        <w:t>cum</w:t>
      </w:r>
      <w:r>
        <w:rPr>
          <w:i/>
          <w:color w:val="231F20"/>
          <w:spacing w:val="-10"/>
          <w:sz w:val="22"/>
        </w:rPr>
        <w:t> </w:t>
      </w:r>
      <w:r>
        <w:rPr>
          <w:i/>
          <w:color w:val="231F20"/>
          <w:sz w:val="22"/>
        </w:rPr>
        <w:t>fratre</w:t>
      </w:r>
      <w:r>
        <w:rPr>
          <w:i/>
          <w:color w:val="231F20"/>
          <w:spacing w:val="-10"/>
          <w:sz w:val="22"/>
        </w:rPr>
        <w:t> </w:t>
      </w:r>
      <w:r>
        <w:rPr>
          <w:i/>
          <w:color w:val="231F20"/>
          <w:sz w:val="22"/>
        </w:rPr>
        <w:t>suo</w:t>
      </w:r>
      <w:r>
        <w:rPr>
          <w:i/>
          <w:color w:val="231F20"/>
          <w:spacing w:val="-10"/>
          <w:sz w:val="22"/>
        </w:rPr>
        <w:t> </w:t>
      </w:r>
      <w:r>
        <w:rPr>
          <w:i/>
          <w:color w:val="231F20"/>
          <w:sz w:val="22"/>
        </w:rPr>
        <w:t>nomine</w:t>
      </w:r>
      <w:r>
        <w:rPr>
          <w:i/>
          <w:color w:val="231F20"/>
          <w:spacing w:val="-10"/>
          <w:sz w:val="22"/>
        </w:rPr>
        <w:t> </w:t>
      </w:r>
      <w:r>
        <w:rPr>
          <w:i/>
          <w:color w:val="231F20"/>
          <w:sz w:val="22"/>
        </w:rPr>
        <w:t>Nosk,</w:t>
      </w:r>
      <w:r>
        <w:rPr>
          <w:i/>
          <w:color w:val="231F20"/>
          <w:spacing w:val="-10"/>
          <w:sz w:val="22"/>
        </w:rPr>
        <w:t> </w:t>
      </w:r>
      <w:r>
        <w:rPr>
          <w:i/>
          <w:color w:val="231F20"/>
          <w:sz w:val="22"/>
        </w:rPr>
        <w:t>iobagiones</w:t>
      </w:r>
      <w:r>
        <w:rPr>
          <w:i/>
          <w:color w:val="231F20"/>
          <w:spacing w:val="-10"/>
          <w:sz w:val="22"/>
        </w:rPr>
        <w:t> </w:t>
      </w:r>
      <w:r>
        <w:rPr>
          <w:i/>
          <w:color w:val="231F20"/>
          <w:sz w:val="22"/>
        </w:rPr>
        <w:t>castri</w:t>
      </w:r>
      <w:r>
        <w:rPr>
          <w:i/>
          <w:color w:val="231F20"/>
          <w:spacing w:val="-10"/>
          <w:sz w:val="22"/>
        </w:rPr>
        <w:t> </w:t>
      </w:r>
      <w:r>
        <w:rPr>
          <w:i/>
          <w:color w:val="231F20"/>
          <w:sz w:val="22"/>
        </w:rPr>
        <w:t>Trinchyniensis, </w:t>
      </w:r>
      <w:r>
        <w:rPr>
          <w:i/>
          <w:color w:val="231F20"/>
          <w:spacing w:val="1"/>
          <w:sz w:val="22"/>
        </w:rPr>
        <w:t>milites strenui, </w:t>
      </w:r>
      <w:r>
        <w:rPr>
          <w:i/>
          <w:color w:val="231F20"/>
          <w:sz w:val="22"/>
        </w:rPr>
        <w:t>cum </w:t>
      </w:r>
      <w:r>
        <w:rPr>
          <w:i/>
          <w:color w:val="231F20"/>
          <w:spacing w:val="1"/>
          <w:sz w:val="22"/>
        </w:rPr>
        <w:t>fideli nostro Bogumerio, comite eiusdem castri, </w:t>
      </w:r>
      <w:r>
        <w:rPr>
          <w:i/>
          <w:color w:val="231F20"/>
          <w:spacing w:val="2"/>
          <w:sz w:val="22"/>
        </w:rPr>
        <w:t>in </w:t>
      </w:r>
      <w:r>
        <w:rPr>
          <w:i/>
          <w:color w:val="231F20"/>
          <w:sz w:val="22"/>
        </w:rPr>
        <w:t>conservando castro nominato et confinio ex parte Morauie contra inimic[os] nostros dimicando nobis gratum exhibuerunt servitium, sicut per eundem Bogumerium comitem percepimus viva voce; et postmodum cum regnum Morauie domino concedente omni nostro cum exercitu fuissemu[s] ingressi, et dictos</w:t>
      </w:r>
      <w:r>
        <w:rPr>
          <w:i/>
          <w:color w:val="231F20"/>
          <w:spacing w:val="-22"/>
          <w:sz w:val="22"/>
        </w:rPr>
        <w:t> </w:t>
      </w:r>
      <w:r>
        <w:rPr>
          <w:i/>
          <w:color w:val="231F20"/>
          <w:sz w:val="22"/>
        </w:rPr>
        <w:t>Premysl</w:t>
      </w:r>
      <w:r>
        <w:rPr>
          <w:i/>
          <w:color w:val="231F20"/>
          <w:spacing w:val="-22"/>
          <w:sz w:val="22"/>
        </w:rPr>
        <w:t> </w:t>
      </w:r>
      <w:r>
        <w:rPr>
          <w:i/>
          <w:color w:val="231F20"/>
          <w:sz w:val="22"/>
        </w:rPr>
        <w:t>et</w:t>
      </w:r>
      <w:r>
        <w:rPr>
          <w:i/>
          <w:color w:val="231F20"/>
          <w:spacing w:val="-22"/>
          <w:sz w:val="22"/>
        </w:rPr>
        <w:t> </w:t>
      </w:r>
      <w:r>
        <w:rPr>
          <w:i/>
          <w:color w:val="231F20"/>
          <w:sz w:val="22"/>
        </w:rPr>
        <w:t>Nosk</w:t>
      </w:r>
      <w:r>
        <w:rPr>
          <w:i/>
          <w:color w:val="231F20"/>
          <w:spacing w:val="-22"/>
          <w:sz w:val="22"/>
        </w:rPr>
        <w:t> </w:t>
      </w:r>
      <w:r>
        <w:rPr>
          <w:i/>
          <w:color w:val="231F20"/>
          <w:sz w:val="22"/>
        </w:rPr>
        <w:t>cum</w:t>
      </w:r>
      <w:r>
        <w:rPr>
          <w:i/>
          <w:color w:val="231F20"/>
          <w:spacing w:val="-22"/>
          <w:sz w:val="22"/>
        </w:rPr>
        <w:t> </w:t>
      </w:r>
      <w:r>
        <w:rPr>
          <w:i/>
          <w:color w:val="231F20"/>
          <w:sz w:val="22"/>
        </w:rPr>
        <w:t>karissimo</w:t>
      </w:r>
      <w:r>
        <w:rPr>
          <w:i/>
          <w:color w:val="231F20"/>
          <w:spacing w:val="-22"/>
          <w:sz w:val="22"/>
        </w:rPr>
        <w:t> </w:t>
      </w:r>
      <w:r>
        <w:rPr>
          <w:i/>
          <w:color w:val="231F20"/>
          <w:sz w:val="22"/>
        </w:rPr>
        <w:t>genero</w:t>
      </w:r>
      <w:r>
        <w:rPr>
          <w:i/>
          <w:color w:val="231F20"/>
          <w:spacing w:val="-22"/>
          <w:sz w:val="22"/>
        </w:rPr>
        <w:t> </w:t>
      </w:r>
      <w:r>
        <w:rPr>
          <w:i/>
          <w:color w:val="231F20"/>
          <w:sz w:val="22"/>
        </w:rPr>
        <w:t>nostro,</w:t>
      </w:r>
      <w:r>
        <w:rPr>
          <w:i/>
          <w:color w:val="231F20"/>
          <w:spacing w:val="-22"/>
          <w:sz w:val="22"/>
        </w:rPr>
        <w:t> </w:t>
      </w:r>
      <w:r>
        <w:rPr>
          <w:i/>
          <w:color w:val="231F20"/>
          <w:sz w:val="22"/>
        </w:rPr>
        <w:t>domino</w:t>
      </w:r>
      <w:r>
        <w:rPr>
          <w:i/>
          <w:color w:val="231F20"/>
          <w:spacing w:val="-22"/>
          <w:sz w:val="22"/>
        </w:rPr>
        <w:t> </w:t>
      </w:r>
      <w:r>
        <w:rPr>
          <w:i/>
          <w:color w:val="231F20"/>
          <w:sz w:val="22"/>
        </w:rPr>
        <w:t>duce</w:t>
      </w:r>
      <w:r>
        <w:rPr>
          <w:i/>
          <w:color w:val="231F20"/>
          <w:spacing w:val="-22"/>
          <w:sz w:val="22"/>
        </w:rPr>
        <w:t> </w:t>
      </w:r>
      <w:r>
        <w:rPr>
          <w:i/>
          <w:color w:val="231F20"/>
          <w:sz w:val="22"/>
        </w:rPr>
        <w:t>Rozyslao</w:t>
      </w:r>
      <w:r>
        <w:rPr>
          <w:i/>
          <w:color w:val="231F20"/>
          <w:spacing w:val="-22"/>
          <w:sz w:val="22"/>
        </w:rPr>
        <w:t> </w:t>
      </w:r>
      <w:r>
        <w:rPr>
          <w:i/>
          <w:color w:val="231F20"/>
          <w:sz w:val="22"/>
        </w:rPr>
        <w:t>pro observatione</w:t>
      </w:r>
      <w:r>
        <w:rPr>
          <w:i/>
          <w:color w:val="231F20"/>
          <w:spacing w:val="-31"/>
          <w:sz w:val="22"/>
        </w:rPr>
        <w:t> </w:t>
      </w:r>
      <w:r>
        <w:rPr>
          <w:i/>
          <w:color w:val="231F20"/>
          <w:sz w:val="22"/>
        </w:rPr>
        <w:t>castri</w:t>
      </w:r>
      <w:r>
        <w:rPr>
          <w:i/>
          <w:color w:val="231F20"/>
          <w:spacing w:val="-31"/>
          <w:sz w:val="22"/>
        </w:rPr>
        <w:t> </w:t>
      </w:r>
      <w:r>
        <w:rPr>
          <w:i/>
          <w:color w:val="231F20"/>
          <w:sz w:val="22"/>
        </w:rPr>
        <w:t>predicti</w:t>
      </w:r>
      <w:r>
        <w:rPr>
          <w:i/>
          <w:color w:val="231F20"/>
          <w:spacing w:val="-31"/>
          <w:sz w:val="22"/>
        </w:rPr>
        <w:t> </w:t>
      </w:r>
      <w:r>
        <w:rPr>
          <w:i/>
          <w:color w:val="231F20"/>
          <w:sz w:val="22"/>
        </w:rPr>
        <w:t>et</w:t>
      </w:r>
      <w:r>
        <w:rPr>
          <w:i/>
          <w:color w:val="231F20"/>
          <w:spacing w:val="-31"/>
          <w:sz w:val="22"/>
        </w:rPr>
        <w:t> </w:t>
      </w:r>
      <w:r>
        <w:rPr>
          <w:i/>
          <w:color w:val="231F20"/>
          <w:sz w:val="22"/>
        </w:rPr>
        <w:t>confini</w:t>
      </w:r>
      <w:r>
        <w:rPr>
          <w:i/>
          <w:color w:val="231F20"/>
          <w:spacing w:val="-31"/>
          <w:sz w:val="22"/>
        </w:rPr>
        <w:t> </w:t>
      </w:r>
      <w:r>
        <w:rPr>
          <w:i/>
          <w:color w:val="231F20"/>
          <w:sz w:val="22"/>
        </w:rPr>
        <w:t>[!]</w:t>
      </w:r>
      <w:r>
        <w:rPr>
          <w:i/>
          <w:color w:val="231F20"/>
          <w:spacing w:val="-31"/>
          <w:sz w:val="22"/>
        </w:rPr>
        <w:t> </w:t>
      </w:r>
      <w:r>
        <w:rPr>
          <w:i/>
          <w:color w:val="231F20"/>
          <w:sz w:val="22"/>
        </w:rPr>
        <w:t>in</w:t>
      </w:r>
      <w:r>
        <w:rPr>
          <w:i/>
          <w:color w:val="231F20"/>
          <w:spacing w:val="-31"/>
          <w:sz w:val="22"/>
        </w:rPr>
        <w:t> </w:t>
      </w:r>
      <w:r>
        <w:rPr>
          <w:i/>
          <w:color w:val="231F20"/>
          <w:sz w:val="22"/>
        </w:rPr>
        <w:t>eodem</w:t>
      </w:r>
      <w:r>
        <w:rPr>
          <w:i/>
          <w:color w:val="231F20"/>
          <w:spacing w:val="-31"/>
          <w:sz w:val="22"/>
        </w:rPr>
        <w:t> </w:t>
      </w:r>
      <w:r>
        <w:rPr>
          <w:i/>
          <w:color w:val="231F20"/>
          <w:sz w:val="22"/>
        </w:rPr>
        <w:t>comitatu</w:t>
      </w:r>
      <w:r>
        <w:rPr>
          <w:i/>
          <w:color w:val="231F20"/>
          <w:spacing w:val="-31"/>
          <w:sz w:val="22"/>
        </w:rPr>
        <w:t> </w:t>
      </w:r>
      <w:r>
        <w:rPr>
          <w:i/>
          <w:color w:val="231F20"/>
          <w:sz w:val="22"/>
        </w:rPr>
        <w:t>dimisissemus,</w:t>
      </w:r>
      <w:r>
        <w:rPr>
          <w:i/>
          <w:color w:val="231F20"/>
          <w:spacing w:val="-31"/>
          <w:sz w:val="22"/>
        </w:rPr>
        <w:t> </w:t>
      </w:r>
      <w:r>
        <w:rPr>
          <w:i/>
          <w:color w:val="231F20"/>
          <w:sz w:val="22"/>
        </w:rPr>
        <w:t>ipsi</w:t>
      </w:r>
      <w:r>
        <w:rPr>
          <w:i/>
          <w:color w:val="231F20"/>
          <w:spacing w:val="-31"/>
          <w:sz w:val="22"/>
        </w:rPr>
        <w:t> </w:t>
      </w:r>
      <w:r>
        <w:rPr>
          <w:i/>
          <w:color w:val="231F20"/>
          <w:sz w:val="22"/>
        </w:rPr>
        <w:t>pro nobis</w:t>
      </w:r>
      <w:r>
        <w:rPr>
          <w:i/>
          <w:color w:val="231F20"/>
          <w:spacing w:val="-19"/>
          <w:sz w:val="22"/>
        </w:rPr>
        <w:t> </w:t>
      </w:r>
      <w:r>
        <w:rPr>
          <w:i/>
          <w:color w:val="231F20"/>
          <w:sz w:val="22"/>
        </w:rPr>
        <w:t>coram</w:t>
      </w:r>
      <w:r>
        <w:rPr>
          <w:i/>
          <w:color w:val="231F20"/>
          <w:spacing w:val="-19"/>
          <w:sz w:val="22"/>
        </w:rPr>
        <w:t> </w:t>
      </w:r>
      <w:r>
        <w:rPr>
          <w:i/>
          <w:color w:val="231F20"/>
          <w:sz w:val="22"/>
        </w:rPr>
        <w:t>oculis</w:t>
      </w:r>
      <w:r>
        <w:rPr>
          <w:i/>
          <w:color w:val="231F20"/>
          <w:spacing w:val="-19"/>
          <w:sz w:val="22"/>
        </w:rPr>
        <w:t> </w:t>
      </w:r>
      <w:r>
        <w:rPr>
          <w:i/>
          <w:color w:val="231F20"/>
          <w:sz w:val="22"/>
        </w:rPr>
        <w:t>ipsius</w:t>
      </w:r>
      <w:r>
        <w:rPr>
          <w:i/>
          <w:color w:val="231F20"/>
          <w:spacing w:val="-19"/>
          <w:sz w:val="22"/>
        </w:rPr>
        <w:t> </w:t>
      </w:r>
      <w:r>
        <w:rPr>
          <w:i/>
          <w:color w:val="231F20"/>
          <w:sz w:val="22"/>
        </w:rPr>
        <w:t>Rocizlay</w:t>
      </w:r>
      <w:r>
        <w:rPr>
          <w:i/>
          <w:color w:val="231F20"/>
          <w:spacing w:val="-19"/>
          <w:sz w:val="22"/>
        </w:rPr>
        <w:t> </w:t>
      </w:r>
      <w:r>
        <w:rPr>
          <w:i/>
          <w:color w:val="231F20"/>
          <w:sz w:val="22"/>
        </w:rPr>
        <w:t>prelium</w:t>
      </w:r>
      <w:r>
        <w:rPr>
          <w:i/>
          <w:color w:val="231F20"/>
          <w:spacing w:val="-19"/>
          <w:sz w:val="22"/>
        </w:rPr>
        <w:t> </w:t>
      </w:r>
      <w:r>
        <w:rPr>
          <w:i/>
          <w:color w:val="231F20"/>
          <w:sz w:val="22"/>
        </w:rPr>
        <w:t>[g]esserunt</w:t>
      </w:r>
      <w:r>
        <w:rPr>
          <w:i/>
          <w:color w:val="231F20"/>
          <w:spacing w:val="-19"/>
          <w:sz w:val="22"/>
        </w:rPr>
        <w:t> </w:t>
      </w:r>
      <w:r>
        <w:rPr>
          <w:i/>
          <w:color w:val="231F20"/>
          <w:sz w:val="22"/>
        </w:rPr>
        <w:t>gloriosum</w:t>
      </w:r>
      <w:r>
        <w:rPr>
          <w:i/>
          <w:color w:val="231F20"/>
          <w:spacing w:val="-19"/>
          <w:sz w:val="22"/>
        </w:rPr>
        <w:t> </w:t>
      </w:r>
      <w:r>
        <w:rPr>
          <w:i/>
          <w:color w:val="231F20"/>
          <w:sz w:val="22"/>
        </w:rPr>
        <w:t>et</w:t>
      </w:r>
      <w:r>
        <w:rPr>
          <w:i/>
          <w:color w:val="231F20"/>
          <w:spacing w:val="-19"/>
          <w:sz w:val="22"/>
        </w:rPr>
        <w:t> </w:t>
      </w:r>
      <w:r>
        <w:rPr>
          <w:i/>
          <w:color w:val="231F20"/>
          <w:sz w:val="22"/>
        </w:rPr>
        <w:t>unus</w:t>
      </w:r>
      <w:r>
        <w:rPr>
          <w:i/>
          <w:color w:val="231F20"/>
          <w:spacing w:val="-19"/>
          <w:sz w:val="22"/>
        </w:rPr>
        <w:t> </w:t>
      </w:r>
      <w:r>
        <w:rPr>
          <w:i/>
          <w:color w:val="231F20"/>
          <w:sz w:val="22"/>
        </w:rPr>
        <w:t>eorum, scilicet</w:t>
      </w:r>
      <w:r>
        <w:rPr>
          <w:i/>
          <w:color w:val="231F20"/>
          <w:spacing w:val="-35"/>
          <w:sz w:val="22"/>
        </w:rPr>
        <w:t> </w:t>
      </w:r>
      <w:r>
        <w:rPr>
          <w:i/>
          <w:color w:val="231F20"/>
          <w:sz w:val="22"/>
        </w:rPr>
        <w:t>Nosk</w:t>
      </w:r>
      <w:r>
        <w:rPr>
          <w:i/>
          <w:color w:val="231F20"/>
          <w:spacing w:val="-35"/>
          <w:sz w:val="22"/>
        </w:rPr>
        <w:t> </w:t>
      </w:r>
      <w:r>
        <w:rPr>
          <w:i/>
          <w:color w:val="231F20"/>
          <w:sz w:val="22"/>
        </w:rPr>
        <w:t>ibidem</w:t>
      </w:r>
      <w:r>
        <w:rPr>
          <w:i/>
          <w:color w:val="231F20"/>
          <w:spacing w:val="-35"/>
          <w:sz w:val="22"/>
        </w:rPr>
        <w:t> </w:t>
      </w:r>
      <w:r>
        <w:rPr>
          <w:i/>
          <w:color w:val="231F20"/>
          <w:sz w:val="22"/>
        </w:rPr>
        <w:t>fuit</w:t>
      </w:r>
      <w:r>
        <w:rPr>
          <w:i/>
          <w:color w:val="231F20"/>
          <w:spacing w:val="-36"/>
          <w:sz w:val="22"/>
        </w:rPr>
        <w:t> </w:t>
      </w:r>
      <w:r>
        <w:rPr>
          <w:i/>
          <w:color w:val="231F20"/>
          <w:sz w:val="22"/>
        </w:rPr>
        <w:t>interemptus,</w:t>
      </w:r>
      <w:r>
        <w:rPr>
          <w:i/>
          <w:color w:val="231F20"/>
          <w:spacing w:val="-35"/>
          <w:sz w:val="22"/>
        </w:rPr>
        <w:t> </w:t>
      </w:r>
      <w:r>
        <w:rPr>
          <w:i/>
          <w:color w:val="231F20"/>
          <w:sz w:val="22"/>
        </w:rPr>
        <w:t>Premysl</w:t>
      </w:r>
      <w:r>
        <w:rPr>
          <w:i/>
          <w:color w:val="231F20"/>
          <w:spacing w:val="-35"/>
          <w:sz w:val="22"/>
        </w:rPr>
        <w:t> </w:t>
      </w:r>
      <w:r>
        <w:rPr>
          <w:i/>
          <w:color w:val="231F20"/>
          <w:sz w:val="22"/>
        </w:rPr>
        <w:t>vero</w:t>
      </w:r>
      <w:r>
        <w:rPr>
          <w:i/>
          <w:color w:val="231F20"/>
          <w:spacing w:val="-36"/>
          <w:sz w:val="22"/>
        </w:rPr>
        <w:t> </w:t>
      </w:r>
      <w:r>
        <w:rPr>
          <w:i/>
          <w:color w:val="231F20"/>
          <w:sz w:val="22"/>
        </w:rPr>
        <w:t>cum</w:t>
      </w:r>
      <w:r>
        <w:rPr>
          <w:i/>
          <w:color w:val="231F20"/>
          <w:spacing w:val="-35"/>
          <w:sz w:val="22"/>
        </w:rPr>
        <w:t> </w:t>
      </w:r>
      <w:r>
        <w:rPr>
          <w:i/>
          <w:color w:val="231F20"/>
          <w:sz w:val="22"/>
        </w:rPr>
        <w:t>predicto</w:t>
      </w:r>
      <w:r>
        <w:rPr>
          <w:i/>
          <w:color w:val="231F20"/>
          <w:spacing w:val="-35"/>
          <w:sz w:val="22"/>
        </w:rPr>
        <w:t> </w:t>
      </w:r>
      <w:r>
        <w:rPr>
          <w:i/>
          <w:color w:val="231F20"/>
          <w:sz w:val="22"/>
        </w:rPr>
        <w:t>nostro</w:t>
      </w:r>
      <w:r>
        <w:rPr>
          <w:i/>
          <w:color w:val="231F20"/>
          <w:spacing w:val="-36"/>
          <w:sz w:val="22"/>
        </w:rPr>
        <w:t> </w:t>
      </w:r>
      <w:r>
        <w:rPr>
          <w:i/>
          <w:color w:val="231F20"/>
          <w:sz w:val="22"/>
        </w:rPr>
        <w:t>genero</w:t>
      </w:r>
      <w:r>
        <w:rPr>
          <w:i/>
          <w:color w:val="231F20"/>
          <w:spacing w:val="-36"/>
          <w:sz w:val="22"/>
        </w:rPr>
        <w:t> </w:t>
      </w:r>
      <w:r>
        <w:rPr>
          <w:i/>
          <w:color w:val="231F20"/>
          <w:sz w:val="22"/>
        </w:rPr>
        <w:t>ad nos rediit graviter vulneratus, unum militem cum armis nobis captivatum presentando. Considerat[is] itaque tantis utriusque servitiis et meritis, ipsum Premysl et filios Nosk interempti, videlicet Sradok et Blasium cum omnibus possessionibus eorum in titulum servientum nostrorum assumpsimus, liberam eisdem [d]antes facultatem in domo nostra aurea perfrui libertate et insuper eisdem</w:t>
      </w:r>
      <w:r>
        <w:rPr>
          <w:i/>
          <w:color w:val="231F20"/>
          <w:spacing w:val="-20"/>
          <w:sz w:val="22"/>
        </w:rPr>
        <w:t> </w:t>
      </w:r>
      <w:r>
        <w:rPr>
          <w:i/>
          <w:color w:val="231F20"/>
          <w:sz w:val="22"/>
        </w:rPr>
        <w:t>unam</w:t>
      </w:r>
      <w:r>
        <w:rPr>
          <w:i/>
          <w:color w:val="231F20"/>
          <w:spacing w:val="-21"/>
          <w:sz w:val="22"/>
        </w:rPr>
        <w:t> </w:t>
      </w:r>
      <w:r>
        <w:rPr>
          <w:i/>
          <w:color w:val="231F20"/>
          <w:sz w:val="22"/>
        </w:rPr>
        <w:t>terram</w:t>
      </w:r>
      <w:r>
        <w:rPr>
          <w:i/>
          <w:color w:val="231F20"/>
          <w:spacing w:val="-20"/>
          <w:sz w:val="22"/>
        </w:rPr>
        <w:t> </w:t>
      </w:r>
      <w:r>
        <w:rPr>
          <w:i/>
          <w:color w:val="231F20"/>
          <w:sz w:val="22"/>
        </w:rPr>
        <w:t>vacuam</w:t>
      </w:r>
      <w:r>
        <w:rPr>
          <w:i/>
          <w:color w:val="231F20"/>
          <w:spacing w:val="-21"/>
          <w:sz w:val="22"/>
        </w:rPr>
        <w:t> </w:t>
      </w:r>
      <w:r>
        <w:rPr>
          <w:i/>
          <w:color w:val="231F20"/>
          <w:sz w:val="22"/>
        </w:rPr>
        <w:t>Dulow</w:t>
      </w:r>
      <w:r>
        <w:rPr>
          <w:i/>
          <w:color w:val="231F20"/>
          <w:spacing w:val="-21"/>
          <w:sz w:val="22"/>
        </w:rPr>
        <w:t> </w:t>
      </w:r>
      <w:r>
        <w:rPr>
          <w:i/>
          <w:color w:val="231F20"/>
          <w:sz w:val="22"/>
        </w:rPr>
        <w:t>vocatam</w:t>
      </w:r>
      <w:r>
        <w:rPr>
          <w:i/>
          <w:color w:val="231F20"/>
          <w:spacing w:val="-21"/>
          <w:sz w:val="22"/>
        </w:rPr>
        <w:t> </w:t>
      </w:r>
      <w:r>
        <w:rPr>
          <w:i/>
          <w:color w:val="231F20"/>
          <w:sz w:val="22"/>
        </w:rPr>
        <w:t>in</w:t>
      </w:r>
      <w:r>
        <w:rPr>
          <w:i/>
          <w:color w:val="231F20"/>
          <w:spacing w:val="-20"/>
          <w:sz w:val="22"/>
        </w:rPr>
        <w:t> </w:t>
      </w:r>
      <w:r>
        <w:rPr>
          <w:i/>
          <w:color w:val="231F20"/>
          <w:sz w:val="22"/>
        </w:rPr>
        <w:t>comitatu</w:t>
      </w:r>
      <w:r>
        <w:rPr>
          <w:i/>
          <w:color w:val="231F20"/>
          <w:spacing w:val="-21"/>
          <w:sz w:val="22"/>
        </w:rPr>
        <w:t> </w:t>
      </w:r>
      <w:r>
        <w:rPr>
          <w:i/>
          <w:color w:val="231F20"/>
          <w:sz w:val="22"/>
        </w:rPr>
        <w:t>Trinchyniensi,</w:t>
      </w:r>
      <w:r>
        <w:rPr>
          <w:i/>
          <w:color w:val="231F20"/>
          <w:spacing w:val="-21"/>
          <w:sz w:val="22"/>
        </w:rPr>
        <w:t> </w:t>
      </w:r>
      <w:r>
        <w:rPr>
          <w:i/>
          <w:color w:val="231F20"/>
          <w:sz w:val="22"/>
        </w:rPr>
        <w:t>que</w:t>
      </w:r>
      <w:r>
        <w:rPr>
          <w:i/>
          <w:color w:val="231F20"/>
          <w:spacing w:val="-20"/>
          <w:sz w:val="22"/>
        </w:rPr>
        <w:t> </w:t>
      </w:r>
      <w:r>
        <w:rPr>
          <w:i/>
          <w:color w:val="231F20"/>
          <w:sz w:val="22"/>
        </w:rPr>
        <w:t>est inter</w:t>
      </w:r>
      <w:r>
        <w:rPr>
          <w:i/>
          <w:color w:val="231F20"/>
          <w:spacing w:val="-18"/>
          <w:sz w:val="22"/>
        </w:rPr>
        <w:t> </w:t>
      </w:r>
      <w:r>
        <w:rPr>
          <w:i/>
          <w:color w:val="231F20"/>
          <w:sz w:val="22"/>
        </w:rPr>
        <w:t>terram</w:t>
      </w:r>
      <w:r>
        <w:rPr>
          <w:i/>
          <w:color w:val="231F20"/>
          <w:spacing w:val="-18"/>
          <w:sz w:val="22"/>
        </w:rPr>
        <w:t> </w:t>
      </w:r>
      <w:r>
        <w:rPr>
          <w:i/>
          <w:color w:val="231F20"/>
          <w:sz w:val="22"/>
        </w:rPr>
        <w:t>ville</w:t>
      </w:r>
      <w:r>
        <w:rPr>
          <w:i/>
          <w:color w:val="231F20"/>
          <w:spacing w:val="-18"/>
          <w:sz w:val="22"/>
        </w:rPr>
        <w:t> </w:t>
      </w:r>
      <w:r>
        <w:rPr>
          <w:i/>
          <w:color w:val="231F20"/>
          <w:sz w:val="22"/>
        </w:rPr>
        <w:t>Gown</w:t>
      </w:r>
      <w:r>
        <w:rPr>
          <w:i/>
          <w:color w:val="231F20"/>
          <w:spacing w:val="-18"/>
          <w:sz w:val="22"/>
        </w:rPr>
        <w:t> </w:t>
      </w:r>
      <w:r>
        <w:rPr>
          <w:i/>
          <w:color w:val="231F20"/>
          <w:sz w:val="22"/>
        </w:rPr>
        <w:t>hospitum</w:t>
      </w:r>
      <w:r>
        <w:rPr>
          <w:i/>
          <w:color w:val="231F20"/>
          <w:spacing w:val="-18"/>
          <w:sz w:val="22"/>
        </w:rPr>
        <w:t> </w:t>
      </w:r>
      <w:r>
        <w:rPr>
          <w:i/>
          <w:color w:val="231F20"/>
          <w:sz w:val="22"/>
        </w:rPr>
        <w:t>castri</w:t>
      </w:r>
      <w:r>
        <w:rPr>
          <w:i/>
          <w:color w:val="231F20"/>
          <w:spacing w:val="-18"/>
          <w:sz w:val="22"/>
        </w:rPr>
        <w:t> </w:t>
      </w:r>
      <w:r>
        <w:rPr>
          <w:i/>
          <w:color w:val="231F20"/>
          <w:sz w:val="22"/>
        </w:rPr>
        <w:t>et</w:t>
      </w:r>
      <w:r>
        <w:rPr>
          <w:i/>
          <w:color w:val="231F20"/>
          <w:spacing w:val="-18"/>
          <w:sz w:val="22"/>
        </w:rPr>
        <w:t> </w:t>
      </w:r>
      <w:r>
        <w:rPr>
          <w:i/>
          <w:color w:val="231F20"/>
          <w:sz w:val="22"/>
        </w:rPr>
        <w:t>terram</w:t>
      </w:r>
      <w:r>
        <w:rPr>
          <w:i/>
          <w:color w:val="231F20"/>
          <w:spacing w:val="-18"/>
          <w:sz w:val="22"/>
        </w:rPr>
        <w:t> </w:t>
      </w:r>
      <w:r>
        <w:rPr>
          <w:i/>
          <w:color w:val="231F20"/>
          <w:sz w:val="22"/>
        </w:rPr>
        <w:t>ca[strens]ium</w:t>
      </w:r>
      <w:r>
        <w:rPr>
          <w:i/>
          <w:color w:val="231F20"/>
          <w:spacing w:val="-18"/>
          <w:sz w:val="22"/>
        </w:rPr>
        <w:t> </w:t>
      </w:r>
      <w:r>
        <w:rPr>
          <w:i/>
          <w:color w:val="231F20"/>
          <w:sz w:val="22"/>
        </w:rPr>
        <w:t>de</w:t>
      </w:r>
      <w:r>
        <w:rPr>
          <w:i/>
          <w:color w:val="231F20"/>
          <w:spacing w:val="-18"/>
          <w:sz w:val="22"/>
        </w:rPr>
        <w:t> </w:t>
      </w:r>
      <w:r>
        <w:rPr>
          <w:i/>
          <w:color w:val="231F20"/>
          <w:sz w:val="22"/>
        </w:rPr>
        <w:t>eadem</w:t>
      </w:r>
      <w:r>
        <w:rPr>
          <w:i/>
          <w:color w:val="231F20"/>
          <w:spacing w:val="-18"/>
          <w:sz w:val="22"/>
        </w:rPr>
        <w:t> </w:t>
      </w:r>
      <w:r>
        <w:rPr>
          <w:i/>
          <w:color w:val="231F20"/>
          <w:sz w:val="22"/>
        </w:rPr>
        <w:t>villa,</w:t>
      </w:r>
      <w:r>
        <w:rPr>
          <w:i/>
          <w:color w:val="231F20"/>
          <w:spacing w:val="-18"/>
          <w:sz w:val="22"/>
        </w:rPr>
        <w:t> </w:t>
      </w:r>
      <w:r>
        <w:rPr>
          <w:i/>
          <w:color w:val="231F20"/>
          <w:sz w:val="22"/>
        </w:rPr>
        <w:t>a predicto castro et ab omni iure comitis eiusdem castri penitus exceptam et liberatam contulimus tam a se quam a suis heredibus et successoribus iure </w:t>
      </w:r>
      <w:r>
        <w:rPr>
          <w:i/>
          <w:color w:val="231F20"/>
          <w:spacing w:val="1"/>
          <w:sz w:val="22"/>
        </w:rPr>
        <w:t>perpetuo possidendam. </w:t>
      </w:r>
      <w:r>
        <w:rPr>
          <w:i/>
          <w:color w:val="231F20"/>
          <w:sz w:val="22"/>
        </w:rPr>
        <w:t>In </w:t>
      </w:r>
      <w:r>
        <w:rPr>
          <w:i/>
          <w:color w:val="231F20"/>
          <w:spacing w:val="1"/>
          <w:sz w:val="22"/>
        </w:rPr>
        <w:t>[cuius </w:t>
      </w:r>
      <w:r>
        <w:rPr>
          <w:i/>
          <w:color w:val="231F20"/>
          <w:sz w:val="22"/>
        </w:rPr>
        <w:t>?] </w:t>
      </w:r>
      <w:r>
        <w:rPr>
          <w:i/>
          <w:color w:val="231F20"/>
          <w:spacing w:val="1"/>
          <w:sz w:val="22"/>
        </w:rPr>
        <w:t>possessionem </w:t>
      </w:r>
      <w:r>
        <w:rPr>
          <w:i/>
          <w:color w:val="231F20"/>
          <w:sz w:val="22"/>
        </w:rPr>
        <w:t>per </w:t>
      </w:r>
      <w:r>
        <w:rPr>
          <w:i/>
          <w:color w:val="231F20"/>
          <w:spacing w:val="1"/>
          <w:sz w:val="22"/>
        </w:rPr>
        <w:t>fidelem </w:t>
      </w:r>
      <w:r>
        <w:rPr>
          <w:i/>
          <w:color w:val="231F20"/>
          <w:spacing w:val="2"/>
          <w:sz w:val="22"/>
        </w:rPr>
        <w:t>nostrum </w:t>
      </w:r>
      <w:r>
        <w:rPr>
          <w:i/>
          <w:color w:val="231F20"/>
          <w:sz w:val="22"/>
        </w:rPr>
        <w:t>Benedictum,</w:t>
      </w:r>
      <w:r>
        <w:rPr>
          <w:i/>
          <w:color w:val="231F20"/>
          <w:spacing w:val="-42"/>
          <w:sz w:val="22"/>
        </w:rPr>
        <w:t> </w:t>
      </w:r>
      <w:r>
        <w:rPr>
          <w:i/>
          <w:color w:val="231F20"/>
          <w:sz w:val="22"/>
        </w:rPr>
        <w:t>magistrum</w:t>
      </w:r>
      <w:r>
        <w:rPr>
          <w:i/>
          <w:color w:val="231F20"/>
          <w:spacing w:val="-42"/>
          <w:sz w:val="22"/>
        </w:rPr>
        <w:t> </w:t>
      </w:r>
      <w:r>
        <w:rPr>
          <w:i/>
          <w:color w:val="231F20"/>
          <w:sz w:val="22"/>
        </w:rPr>
        <w:t>tavarnicorum</w:t>
      </w:r>
      <w:r>
        <w:rPr>
          <w:i/>
          <w:color w:val="231F20"/>
          <w:spacing w:val="-42"/>
          <w:sz w:val="22"/>
        </w:rPr>
        <w:t> </w:t>
      </w:r>
      <w:r>
        <w:rPr>
          <w:i/>
          <w:color w:val="231F20"/>
          <w:sz w:val="22"/>
        </w:rPr>
        <w:t>karissime</w:t>
      </w:r>
      <w:r>
        <w:rPr>
          <w:i/>
          <w:color w:val="231F20"/>
          <w:spacing w:val="-42"/>
          <w:sz w:val="22"/>
        </w:rPr>
        <w:t> </w:t>
      </w:r>
      <w:r>
        <w:rPr>
          <w:i/>
          <w:color w:val="231F20"/>
          <w:sz w:val="22"/>
        </w:rPr>
        <w:t>consortis</w:t>
      </w:r>
      <w:r>
        <w:rPr>
          <w:i/>
          <w:color w:val="231F20"/>
          <w:spacing w:val="-42"/>
          <w:sz w:val="22"/>
        </w:rPr>
        <w:t> </w:t>
      </w:r>
      <w:r>
        <w:rPr>
          <w:i/>
          <w:color w:val="231F20"/>
          <w:sz w:val="22"/>
        </w:rPr>
        <w:t>nostre</w:t>
      </w:r>
      <w:r>
        <w:rPr>
          <w:i/>
          <w:color w:val="231F20"/>
          <w:spacing w:val="-42"/>
          <w:sz w:val="22"/>
        </w:rPr>
        <w:t> </w:t>
      </w:r>
      <w:r>
        <w:rPr>
          <w:i/>
          <w:color w:val="231F20"/>
          <w:sz w:val="22"/>
        </w:rPr>
        <w:t>et</w:t>
      </w:r>
      <w:r>
        <w:rPr>
          <w:i/>
          <w:color w:val="231F20"/>
          <w:spacing w:val="-42"/>
          <w:sz w:val="22"/>
        </w:rPr>
        <w:t> </w:t>
      </w:r>
      <w:r>
        <w:rPr>
          <w:i/>
          <w:color w:val="231F20"/>
          <w:sz w:val="22"/>
        </w:rPr>
        <w:t>comitem</w:t>
      </w:r>
      <w:r>
        <w:rPr>
          <w:i/>
          <w:color w:val="231F20"/>
          <w:spacing w:val="-42"/>
          <w:sz w:val="22"/>
        </w:rPr>
        <w:t> </w:t>
      </w:r>
      <w:r>
        <w:rPr>
          <w:i/>
          <w:color w:val="231F20"/>
          <w:sz w:val="22"/>
        </w:rPr>
        <w:t>castri superius</w:t>
      </w:r>
      <w:r>
        <w:rPr>
          <w:i/>
          <w:color w:val="231F20"/>
          <w:spacing w:val="-28"/>
          <w:sz w:val="22"/>
        </w:rPr>
        <w:t> </w:t>
      </w:r>
      <w:r>
        <w:rPr>
          <w:i/>
          <w:color w:val="231F20"/>
          <w:sz w:val="22"/>
        </w:rPr>
        <w:t>nominati,</w:t>
      </w:r>
      <w:r>
        <w:rPr>
          <w:i/>
          <w:color w:val="231F20"/>
          <w:spacing w:val="-28"/>
          <w:sz w:val="22"/>
        </w:rPr>
        <w:t> </w:t>
      </w:r>
      <w:r>
        <w:rPr>
          <w:i/>
          <w:color w:val="231F20"/>
          <w:sz w:val="22"/>
        </w:rPr>
        <w:t>filium</w:t>
      </w:r>
      <w:r>
        <w:rPr>
          <w:i/>
          <w:color w:val="231F20"/>
          <w:spacing w:val="-28"/>
          <w:sz w:val="22"/>
        </w:rPr>
        <w:t> </w:t>
      </w:r>
      <w:r>
        <w:rPr>
          <w:i/>
          <w:color w:val="231F20"/>
          <w:sz w:val="22"/>
        </w:rPr>
        <w:t>Fonch,</w:t>
      </w:r>
      <w:r>
        <w:rPr>
          <w:i/>
          <w:color w:val="231F20"/>
          <w:spacing w:val="-28"/>
          <w:sz w:val="22"/>
        </w:rPr>
        <w:t> </w:t>
      </w:r>
      <w:r>
        <w:rPr>
          <w:i/>
          <w:color w:val="231F20"/>
          <w:sz w:val="22"/>
        </w:rPr>
        <w:t>eos</w:t>
      </w:r>
      <w:r>
        <w:rPr>
          <w:i/>
          <w:color w:val="231F20"/>
          <w:spacing w:val="-28"/>
          <w:sz w:val="22"/>
        </w:rPr>
        <w:t> </w:t>
      </w:r>
      <w:r>
        <w:rPr>
          <w:i/>
          <w:color w:val="231F20"/>
          <w:sz w:val="22"/>
        </w:rPr>
        <w:t>introduci</w:t>
      </w:r>
      <w:r>
        <w:rPr>
          <w:i/>
          <w:color w:val="231F20"/>
          <w:spacing w:val="-28"/>
          <w:sz w:val="22"/>
        </w:rPr>
        <w:t> </w:t>
      </w:r>
      <w:r>
        <w:rPr>
          <w:i/>
          <w:color w:val="231F20"/>
          <w:sz w:val="22"/>
        </w:rPr>
        <w:t>iussimus.</w:t>
      </w:r>
      <w:r>
        <w:rPr>
          <w:i/>
          <w:color w:val="231F20"/>
          <w:spacing w:val="-28"/>
          <w:sz w:val="22"/>
        </w:rPr>
        <w:t> </w:t>
      </w:r>
      <w:r>
        <w:rPr>
          <w:i/>
          <w:color w:val="231F20"/>
          <w:sz w:val="22"/>
        </w:rPr>
        <w:t>Et</w:t>
      </w:r>
      <w:r>
        <w:rPr>
          <w:i/>
          <w:color w:val="231F20"/>
          <w:spacing w:val="-28"/>
          <w:sz w:val="22"/>
        </w:rPr>
        <w:t> </w:t>
      </w:r>
      <w:r>
        <w:rPr>
          <w:i/>
          <w:color w:val="231F20"/>
          <w:sz w:val="22"/>
        </w:rPr>
        <w:t>sicut</w:t>
      </w:r>
      <w:r>
        <w:rPr>
          <w:i/>
          <w:color w:val="231F20"/>
          <w:spacing w:val="-28"/>
          <w:sz w:val="22"/>
        </w:rPr>
        <w:t> </w:t>
      </w:r>
      <w:r>
        <w:rPr>
          <w:i/>
          <w:color w:val="231F20"/>
          <w:sz w:val="22"/>
        </w:rPr>
        <w:t>ab</w:t>
      </w:r>
      <w:r>
        <w:rPr>
          <w:i/>
          <w:color w:val="231F20"/>
          <w:spacing w:val="-28"/>
          <w:sz w:val="22"/>
        </w:rPr>
        <w:t> </w:t>
      </w:r>
      <w:r>
        <w:rPr>
          <w:i/>
          <w:color w:val="231F20"/>
          <w:sz w:val="22"/>
        </w:rPr>
        <w:t>eodem</w:t>
      </w:r>
      <w:r>
        <w:rPr>
          <w:i/>
          <w:color w:val="231F20"/>
          <w:spacing w:val="-28"/>
          <w:sz w:val="22"/>
        </w:rPr>
        <w:t> </w:t>
      </w:r>
      <w:r>
        <w:rPr>
          <w:i/>
          <w:color w:val="231F20"/>
          <w:sz w:val="22"/>
        </w:rPr>
        <w:t>comite percepimus [qua]m etiam a iobagionibus castri sepius nominati seu a capitulo Nitriensi,</w:t>
      </w:r>
      <w:r>
        <w:rPr>
          <w:i/>
          <w:color w:val="231F20"/>
          <w:spacing w:val="-30"/>
          <w:sz w:val="22"/>
        </w:rPr>
        <w:t> </w:t>
      </w:r>
      <w:r>
        <w:rPr>
          <w:i/>
          <w:color w:val="231F20"/>
          <w:sz w:val="22"/>
        </w:rPr>
        <w:t>mete</w:t>
      </w:r>
      <w:r>
        <w:rPr>
          <w:i/>
          <w:color w:val="231F20"/>
          <w:spacing w:val="-30"/>
          <w:sz w:val="22"/>
        </w:rPr>
        <w:t> </w:t>
      </w:r>
      <w:r>
        <w:rPr>
          <w:i/>
          <w:color w:val="231F20"/>
          <w:sz w:val="22"/>
        </w:rPr>
        <w:t>terre</w:t>
      </w:r>
      <w:r>
        <w:rPr>
          <w:i/>
          <w:color w:val="231F20"/>
          <w:spacing w:val="-29"/>
          <w:sz w:val="22"/>
        </w:rPr>
        <w:t> </w:t>
      </w:r>
      <w:r>
        <w:rPr>
          <w:i/>
          <w:color w:val="231F20"/>
          <w:sz w:val="22"/>
        </w:rPr>
        <w:t>predicte</w:t>
      </w:r>
      <w:r>
        <w:rPr>
          <w:i/>
          <w:color w:val="231F20"/>
          <w:spacing w:val="-29"/>
          <w:sz w:val="22"/>
        </w:rPr>
        <w:t> </w:t>
      </w:r>
      <w:r>
        <w:rPr>
          <w:i/>
          <w:color w:val="231F20"/>
          <w:sz w:val="22"/>
        </w:rPr>
        <w:t>tali</w:t>
      </w:r>
      <w:r>
        <w:rPr>
          <w:i/>
          <w:color w:val="231F20"/>
          <w:spacing w:val="-29"/>
          <w:sz w:val="22"/>
        </w:rPr>
        <w:t> </w:t>
      </w:r>
      <w:r>
        <w:rPr>
          <w:i/>
          <w:color w:val="231F20"/>
          <w:sz w:val="22"/>
        </w:rPr>
        <w:t>ordine</w:t>
      </w:r>
      <w:r>
        <w:rPr>
          <w:i/>
          <w:color w:val="231F20"/>
          <w:spacing w:val="-30"/>
          <w:sz w:val="22"/>
        </w:rPr>
        <w:t> </w:t>
      </w:r>
      <w:r>
        <w:rPr>
          <w:i/>
          <w:color w:val="231F20"/>
          <w:sz w:val="22"/>
        </w:rPr>
        <w:t>distinguntur:</w:t>
      </w:r>
      <w:r>
        <w:rPr>
          <w:i/>
          <w:color w:val="231F20"/>
          <w:spacing w:val="-30"/>
          <w:sz w:val="22"/>
        </w:rPr>
        <w:t> </w:t>
      </w:r>
      <w:r>
        <w:rPr>
          <w:i/>
          <w:color w:val="231F20"/>
          <w:sz w:val="22"/>
        </w:rPr>
        <w:t>incipit</w:t>
      </w:r>
      <w:r>
        <w:rPr>
          <w:i/>
          <w:color w:val="231F20"/>
          <w:spacing w:val="-29"/>
          <w:sz w:val="22"/>
        </w:rPr>
        <w:t> </w:t>
      </w:r>
      <w:r>
        <w:rPr>
          <w:i/>
          <w:color w:val="231F20"/>
          <w:sz w:val="22"/>
        </w:rPr>
        <w:t>prima</w:t>
      </w:r>
      <w:r>
        <w:rPr>
          <w:i/>
          <w:color w:val="231F20"/>
          <w:spacing w:val="-29"/>
          <w:sz w:val="22"/>
        </w:rPr>
        <w:t> </w:t>
      </w:r>
      <w:r>
        <w:rPr>
          <w:i/>
          <w:color w:val="231F20"/>
          <w:sz w:val="22"/>
        </w:rPr>
        <w:t>meta</w:t>
      </w:r>
      <w:r>
        <w:rPr>
          <w:i/>
          <w:color w:val="231F20"/>
          <w:spacing w:val="-30"/>
          <w:sz w:val="22"/>
        </w:rPr>
        <w:t> </w:t>
      </w:r>
      <w:r>
        <w:rPr>
          <w:i/>
          <w:color w:val="231F20"/>
          <w:sz w:val="22"/>
        </w:rPr>
        <w:t>a</w:t>
      </w:r>
      <w:r>
        <w:rPr>
          <w:i/>
          <w:color w:val="231F20"/>
          <w:spacing w:val="-30"/>
          <w:sz w:val="22"/>
        </w:rPr>
        <w:t> </w:t>
      </w:r>
      <w:r>
        <w:rPr>
          <w:i/>
          <w:color w:val="231F20"/>
          <w:sz w:val="22"/>
        </w:rPr>
        <w:t>flumine Vag a loco Premezleyez vocato et ascendit superius [u]sque ad molendinum eiusdem</w:t>
      </w:r>
      <w:r>
        <w:rPr>
          <w:i/>
          <w:color w:val="231F20"/>
          <w:spacing w:val="-40"/>
          <w:sz w:val="22"/>
        </w:rPr>
        <w:t> </w:t>
      </w:r>
      <w:r>
        <w:rPr>
          <w:i/>
          <w:color w:val="231F20"/>
          <w:sz w:val="22"/>
        </w:rPr>
        <w:t>Premysl,</w:t>
      </w:r>
      <w:r>
        <w:rPr>
          <w:i/>
          <w:color w:val="231F20"/>
          <w:spacing w:val="-40"/>
          <w:sz w:val="22"/>
        </w:rPr>
        <w:t> </w:t>
      </w:r>
      <w:r>
        <w:rPr>
          <w:i/>
          <w:color w:val="231F20"/>
          <w:sz w:val="22"/>
        </w:rPr>
        <w:t>abhinc</w:t>
      </w:r>
      <w:r>
        <w:rPr>
          <w:i/>
          <w:color w:val="231F20"/>
          <w:spacing w:val="-40"/>
          <w:sz w:val="22"/>
        </w:rPr>
        <w:t> </w:t>
      </w:r>
      <w:r>
        <w:rPr>
          <w:i/>
          <w:color w:val="231F20"/>
          <w:sz w:val="22"/>
        </w:rPr>
        <w:t>transit</w:t>
      </w:r>
      <w:r>
        <w:rPr>
          <w:i/>
          <w:color w:val="231F20"/>
          <w:spacing w:val="-40"/>
          <w:sz w:val="22"/>
        </w:rPr>
        <w:t> </w:t>
      </w:r>
      <w:r>
        <w:rPr>
          <w:i/>
          <w:color w:val="231F20"/>
          <w:sz w:val="22"/>
        </w:rPr>
        <w:t>terram</w:t>
      </w:r>
      <w:r>
        <w:rPr>
          <w:i/>
          <w:color w:val="231F20"/>
          <w:spacing w:val="-40"/>
          <w:sz w:val="22"/>
        </w:rPr>
        <w:t> </w:t>
      </w:r>
      <w:r>
        <w:rPr>
          <w:i/>
          <w:color w:val="231F20"/>
          <w:sz w:val="22"/>
        </w:rPr>
        <w:t>camposam</w:t>
      </w:r>
      <w:r>
        <w:rPr>
          <w:i/>
          <w:color w:val="231F20"/>
          <w:spacing w:val="-40"/>
          <w:sz w:val="22"/>
        </w:rPr>
        <w:t> </w:t>
      </w:r>
      <w:r>
        <w:rPr>
          <w:i/>
          <w:color w:val="231F20"/>
          <w:sz w:val="22"/>
        </w:rPr>
        <w:t>et</w:t>
      </w:r>
      <w:r>
        <w:rPr>
          <w:i/>
          <w:color w:val="231F20"/>
          <w:spacing w:val="-40"/>
          <w:sz w:val="22"/>
        </w:rPr>
        <w:t> </w:t>
      </w:r>
      <w:r>
        <w:rPr>
          <w:i/>
          <w:color w:val="231F20"/>
          <w:sz w:val="22"/>
        </w:rPr>
        <w:t>aquam</w:t>
      </w:r>
      <w:r>
        <w:rPr>
          <w:i/>
          <w:color w:val="231F20"/>
          <w:spacing w:val="-40"/>
          <w:sz w:val="22"/>
        </w:rPr>
        <w:t> </w:t>
      </w:r>
      <w:r>
        <w:rPr>
          <w:i/>
          <w:color w:val="231F20"/>
          <w:sz w:val="22"/>
        </w:rPr>
        <w:t>Vazuch</w:t>
      </w:r>
      <w:r>
        <w:rPr>
          <w:i/>
          <w:color w:val="231F20"/>
          <w:spacing w:val="-40"/>
          <w:sz w:val="22"/>
        </w:rPr>
        <w:t> </w:t>
      </w:r>
      <w:r>
        <w:rPr>
          <w:i/>
          <w:color w:val="231F20"/>
          <w:sz w:val="22"/>
        </w:rPr>
        <w:t>nuncupatam ad locum Nedelychtelky vocatum, deinde vadit per terram camposam</w:t>
      </w:r>
      <w:r>
        <w:rPr>
          <w:i/>
          <w:color w:val="231F20"/>
          <w:spacing w:val="-34"/>
          <w:sz w:val="22"/>
        </w:rPr>
        <w:t> </w:t>
      </w:r>
      <w:r>
        <w:rPr>
          <w:i/>
          <w:color w:val="231F20"/>
          <w:sz w:val="22"/>
        </w:rPr>
        <w:t>directe, binis metis di[st]inquendo terram castrensium ad Zabreg, abinde ad siccam vallem,</w:t>
      </w:r>
      <w:r>
        <w:rPr>
          <w:i/>
          <w:color w:val="231F20"/>
          <w:spacing w:val="-14"/>
          <w:sz w:val="22"/>
        </w:rPr>
        <w:t> </w:t>
      </w:r>
      <w:r>
        <w:rPr>
          <w:i/>
          <w:color w:val="231F20"/>
          <w:sz w:val="22"/>
        </w:rPr>
        <w:t>ubi</w:t>
      </w:r>
      <w:r>
        <w:rPr>
          <w:i/>
          <w:color w:val="231F20"/>
          <w:spacing w:val="-14"/>
          <w:sz w:val="22"/>
        </w:rPr>
        <w:t> </w:t>
      </w:r>
      <w:r>
        <w:rPr>
          <w:i/>
          <w:color w:val="231F20"/>
          <w:sz w:val="22"/>
        </w:rPr>
        <w:t>sunt</w:t>
      </w:r>
      <w:r>
        <w:rPr>
          <w:i/>
          <w:color w:val="231F20"/>
          <w:spacing w:val="-14"/>
          <w:sz w:val="22"/>
        </w:rPr>
        <w:t> </w:t>
      </w:r>
      <w:r>
        <w:rPr>
          <w:i/>
          <w:color w:val="231F20"/>
          <w:sz w:val="22"/>
        </w:rPr>
        <w:t>due</w:t>
      </w:r>
      <w:r>
        <w:rPr>
          <w:i/>
          <w:color w:val="231F20"/>
          <w:spacing w:val="-14"/>
          <w:sz w:val="22"/>
        </w:rPr>
        <w:t> </w:t>
      </w:r>
      <w:r>
        <w:rPr>
          <w:i/>
          <w:color w:val="231F20"/>
          <w:sz w:val="22"/>
        </w:rPr>
        <w:t>mete,</w:t>
      </w:r>
      <w:r>
        <w:rPr>
          <w:i/>
          <w:color w:val="231F20"/>
          <w:spacing w:val="-14"/>
          <w:sz w:val="22"/>
        </w:rPr>
        <w:t> </w:t>
      </w:r>
      <w:r>
        <w:rPr>
          <w:i/>
          <w:color w:val="231F20"/>
          <w:sz w:val="22"/>
        </w:rPr>
        <w:t>una</w:t>
      </w:r>
      <w:r>
        <w:rPr>
          <w:i/>
          <w:color w:val="231F20"/>
          <w:spacing w:val="-14"/>
          <w:sz w:val="22"/>
        </w:rPr>
        <w:t> </w:t>
      </w:r>
      <w:r>
        <w:rPr>
          <w:i/>
          <w:color w:val="231F20"/>
          <w:sz w:val="22"/>
        </w:rPr>
        <w:t>in</w:t>
      </w:r>
      <w:r>
        <w:rPr>
          <w:i/>
          <w:color w:val="231F20"/>
          <w:spacing w:val="-14"/>
          <w:sz w:val="22"/>
        </w:rPr>
        <w:t> </w:t>
      </w:r>
      <w:r>
        <w:rPr>
          <w:i/>
          <w:color w:val="231F20"/>
          <w:sz w:val="22"/>
        </w:rPr>
        <w:t>arbore</w:t>
      </w:r>
      <w:r>
        <w:rPr>
          <w:i/>
          <w:color w:val="231F20"/>
          <w:spacing w:val="-14"/>
          <w:sz w:val="22"/>
        </w:rPr>
        <w:t> </w:t>
      </w:r>
      <w:r>
        <w:rPr>
          <w:i/>
          <w:color w:val="231F20"/>
          <w:sz w:val="22"/>
        </w:rPr>
        <w:t>tylye</w:t>
      </w:r>
      <w:r>
        <w:rPr>
          <w:i/>
          <w:color w:val="231F20"/>
          <w:spacing w:val="-14"/>
          <w:sz w:val="22"/>
        </w:rPr>
        <w:t> </w:t>
      </w:r>
      <w:r>
        <w:rPr>
          <w:i/>
          <w:color w:val="231F20"/>
          <w:sz w:val="22"/>
        </w:rPr>
        <w:t>et</w:t>
      </w:r>
      <w:r>
        <w:rPr>
          <w:i/>
          <w:color w:val="231F20"/>
          <w:spacing w:val="-14"/>
          <w:sz w:val="22"/>
        </w:rPr>
        <w:t> </w:t>
      </w:r>
      <w:r>
        <w:rPr>
          <w:i/>
          <w:color w:val="231F20"/>
          <w:sz w:val="22"/>
        </w:rPr>
        <w:t>altera</w:t>
      </w:r>
      <w:r>
        <w:rPr>
          <w:i/>
          <w:color w:val="231F20"/>
          <w:spacing w:val="-14"/>
          <w:sz w:val="22"/>
        </w:rPr>
        <w:t> </w:t>
      </w:r>
      <w:r>
        <w:rPr>
          <w:i/>
          <w:color w:val="231F20"/>
          <w:sz w:val="22"/>
        </w:rPr>
        <w:t>in</w:t>
      </w:r>
      <w:r>
        <w:rPr>
          <w:i/>
          <w:color w:val="231F20"/>
          <w:spacing w:val="-14"/>
          <w:sz w:val="22"/>
        </w:rPr>
        <w:t> </w:t>
      </w:r>
      <w:r>
        <w:rPr>
          <w:i/>
          <w:color w:val="231F20"/>
          <w:sz w:val="22"/>
        </w:rPr>
        <w:t>arbore</w:t>
      </w:r>
      <w:r>
        <w:rPr>
          <w:i/>
          <w:color w:val="231F20"/>
          <w:spacing w:val="-14"/>
          <w:sz w:val="22"/>
        </w:rPr>
        <w:t> </w:t>
      </w:r>
      <w:r>
        <w:rPr>
          <w:i/>
          <w:color w:val="231F20"/>
          <w:sz w:val="22"/>
        </w:rPr>
        <w:t>pomi,</w:t>
      </w:r>
      <w:r>
        <w:rPr>
          <w:i/>
          <w:color w:val="231F20"/>
          <w:spacing w:val="-14"/>
          <w:sz w:val="22"/>
        </w:rPr>
        <w:t> </w:t>
      </w:r>
      <w:r>
        <w:rPr>
          <w:i/>
          <w:color w:val="231F20"/>
          <w:sz w:val="22"/>
        </w:rPr>
        <w:t>post</w:t>
      </w:r>
      <w:r>
        <w:rPr>
          <w:i/>
          <w:color w:val="231F20"/>
          <w:spacing w:val="-14"/>
          <w:sz w:val="22"/>
        </w:rPr>
        <w:t> </w:t>
      </w:r>
      <w:r>
        <w:rPr>
          <w:i/>
          <w:color w:val="231F20"/>
          <w:sz w:val="22"/>
        </w:rPr>
        <w:t>hec ascendit ad magnum montem ad Berch per binas metas de terra factas, ubi terminatur</w:t>
      </w:r>
      <w:r>
        <w:rPr>
          <w:i/>
          <w:color w:val="231F20"/>
          <w:spacing w:val="-41"/>
          <w:sz w:val="22"/>
        </w:rPr>
        <w:t> </w:t>
      </w:r>
      <w:r>
        <w:rPr>
          <w:i/>
          <w:color w:val="231F20"/>
          <w:sz w:val="22"/>
        </w:rPr>
        <w:t>mete</w:t>
      </w:r>
      <w:r>
        <w:rPr>
          <w:i/>
          <w:color w:val="231F20"/>
          <w:spacing w:val="-41"/>
          <w:sz w:val="22"/>
        </w:rPr>
        <w:t> </w:t>
      </w:r>
      <w:r>
        <w:rPr>
          <w:i/>
          <w:color w:val="231F20"/>
          <w:sz w:val="22"/>
        </w:rPr>
        <w:t>castrensium</w:t>
      </w:r>
      <w:r>
        <w:rPr>
          <w:i/>
          <w:color w:val="231F20"/>
          <w:spacing w:val="-41"/>
          <w:sz w:val="22"/>
        </w:rPr>
        <w:t> </w:t>
      </w:r>
      <w:r>
        <w:rPr>
          <w:i/>
          <w:color w:val="231F20"/>
          <w:sz w:val="22"/>
        </w:rPr>
        <w:t>predictorum,</w:t>
      </w:r>
      <w:r>
        <w:rPr>
          <w:i/>
          <w:color w:val="231F20"/>
          <w:spacing w:val="-41"/>
          <w:sz w:val="22"/>
        </w:rPr>
        <w:t> </w:t>
      </w:r>
      <w:r>
        <w:rPr>
          <w:i/>
          <w:color w:val="231F20"/>
          <w:sz w:val="22"/>
        </w:rPr>
        <w:t>abhinc</w:t>
      </w:r>
      <w:r>
        <w:rPr>
          <w:i/>
          <w:color w:val="231F20"/>
          <w:spacing w:val="-41"/>
          <w:sz w:val="22"/>
        </w:rPr>
        <w:t> </w:t>
      </w:r>
      <w:r>
        <w:rPr>
          <w:i/>
          <w:color w:val="231F20"/>
          <w:sz w:val="22"/>
        </w:rPr>
        <w:t>vadit</w:t>
      </w:r>
      <w:r>
        <w:rPr>
          <w:i/>
          <w:color w:val="231F20"/>
          <w:spacing w:val="-41"/>
          <w:sz w:val="22"/>
        </w:rPr>
        <w:t> </w:t>
      </w:r>
      <w:r>
        <w:rPr>
          <w:i/>
          <w:color w:val="231F20"/>
          <w:sz w:val="22"/>
        </w:rPr>
        <w:t>per</w:t>
      </w:r>
      <w:r>
        <w:rPr>
          <w:i/>
          <w:color w:val="231F20"/>
          <w:spacing w:val="-41"/>
          <w:sz w:val="22"/>
        </w:rPr>
        <w:t> </w:t>
      </w:r>
      <w:r>
        <w:rPr>
          <w:i/>
          <w:color w:val="231F20"/>
          <w:sz w:val="22"/>
        </w:rPr>
        <w:t>Berch</w:t>
      </w:r>
      <w:r>
        <w:rPr>
          <w:i/>
          <w:color w:val="231F20"/>
          <w:spacing w:val="-41"/>
          <w:sz w:val="22"/>
        </w:rPr>
        <w:t> </w:t>
      </w:r>
      <w:r>
        <w:rPr>
          <w:i/>
          <w:color w:val="231F20"/>
          <w:sz w:val="22"/>
        </w:rPr>
        <w:t>tenens</w:t>
      </w:r>
      <w:r>
        <w:rPr>
          <w:i/>
          <w:color w:val="231F20"/>
          <w:spacing w:val="-41"/>
          <w:sz w:val="22"/>
        </w:rPr>
        <w:t> </w:t>
      </w:r>
      <w:r>
        <w:rPr>
          <w:i/>
          <w:color w:val="231F20"/>
          <w:sz w:val="22"/>
        </w:rPr>
        <w:t>terminos cum</w:t>
      </w:r>
      <w:r>
        <w:rPr>
          <w:i/>
          <w:color w:val="231F20"/>
          <w:spacing w:val="-18"/>
          <w:sz w:val="22"/>
        </w:rPr>
        <w:t> </w:t>
      </w:r>
      <w:r>
        <w:rPr>
          <w:i/>
          <w:color w:val="231F20"/>
          <w:sz w:val="22"/>
        </w:rPr>
        <w:t>villa</w:t>
      </w:r>
      <w:r>
        <w:rPr>
          <w:i/>
          <w:color w:val="231F20"/>
          <w:spacing w:val="-18"/>
          <w:sz w:val="22"/>
        </w:rPr>
        <w:t> </w:t>
      </w:r>
      <w:r>
        <w:rPr>
          <w:i/>
          <w:color w:val="231F20"/>
          <w:sz w:val="22"/>
        </w:rPr>
        <w:t>Thuhene</w:t>
      </w:r>
      <w:r>
        <w:rPr>
          <w:i/>
          <w:color w:val="231F20"/>
          <w:spacing w:val="-18"/>
          <w:sz w:val="22"/>
        </w:rPr>
        <w:t> </w:t>
      </w:r>
      <w:r>
        <w:rPr>
          <w:i/>
          <w:color w:val="231F20"/>
          <w:sz w:val="22"/>
        </w:rPr>
        <w:t>vocata</w:t>
      </w:r>
      <w:r>
        <w:rPr>
          <w:i/>
          <w:color w:val="231F20"/>
          <w:spacing w:val="-18"/>
          <w:sz w:val="22"/>
        </w:rPr>
        <w:t> </w:t>
      </w:r>
      <w:r>
        <w:rPr>
          <w:i/>
          <w:color w:val="231F20"/>
          <w:sz w:val="22"/>
        </w:rPr>
        <w:t>usque</w:t>
      </w:r>
      <w:r>
        <w:rPr>
          <w:i/>
          <w:color w:val="231F20"/>
          <w:spacing w:val="-18"/>
          <w:sz w:val="22"/>
        </w:rPr>
        <w:t> </w:t>
      </w:r>
      <w:r>
        <w:rPr>
          <w:i/>
          <w:color w:val="231F20"/>
          <w:sz w:val="22"/>
        </w:rPr>
        <w:t>ad</w:t>
      </w:r>
      <w:r>
        <w:rPr>
          <w:i/>
          <w:color w:val="231F20"/>
          <w:spacing w:val="-18"/>
          <w:sz w:val="22"/>
        </w:rPr>
        <w:t> </w:t>
      </w:r>
      <w:r>
        <w:rPr>
          <w:i/>
          <w:color w:val="231F20"/>
          <w:sz w:val="22"/>
        </w:rPr>
        <w:t>quatuor</w:t>
      </w:r>
      <w:r>
        <w:rPr>
          <w:i/>
          <w:color w:val="231F20"/>
          <w:spacing w:val="-18"/>
          <w:sz w:val="22"/>
        </w:rPr>
        <w:t> </w:t>
      </w:r>
      <w:r>
        <w:rPr>
          <w:i/>
          <w:color w:val="231F20"/>
          <w:sz w:val="22"/>
        </w:rPr>
        <w:t>metas</w:t>
      </w:r>
      <w:r>
        <w:rPr>
          <w:i/>
          <w:color w:val="231F20"/>
          <w:spacing w:val="-18"/>
          <w:sz w:val="22"/>
        </w:rPr>
        <w:t> </w:t>
      </w:r>
      <w:r>
        <w:rPr>
          <w:i/>
          <w:color w:val="231F20"/>
          <w:sz w:val="22"/>
        </w:rPr>
        <w:t>angulares,</w:t>
      </w:r>
      <w:r>
        <w:rPr>
          <w:i/>
          <w:color w:val="231F20"/>
          <w:spacing w:val="-18"/>
          <w:sz w:val="22"/>
        </w:rPr>
        <w:t> </w:t>
      </w:r>
      <w:r>
        <w:rPr>
          <w:i/>
          <w:color w:val="231F20"/>
          <w:sz w:val="22"/>
        </w:rPr>
        <w:t>que</w:t>
      </w:r>
      <w:r>
        <w:rPr>
          <w:i/>
          <w:color w:val="231F20"/>
          <w:spacing w:val="-18"/>
          <w:sz w:val="22"/>
        </w:rPr>
        <w:t> </w:t>
      </w:r>
      <w:r>
        <w:rPr>
          <w:i/>
          <w:color w:val="231F20"/>
          <w:sz w:val="22"/>
        </w:rPr>
        <w:t>separant</w:t>
      </w:r>
      <w:r>
        <w:rPr>
          <w:i/>
          <w:color w:val="231F20"/>
          <w:spacing w:val="-18"/>
          <w:sz w:val="22"/>
        </w:rPr>
        <w:t> </w:t>
      </w:r>
      <w:r>
        <w:rPr>
          <w:i/>
          <w:color w:val="231F20"/>
          <w:sz w:val="22"/>
        </w:rPr>
        <w:t>inter [ho]spites</w:t>
      </w:r>
      <w:r>
        <w:rPr>
          <w:i/>
          <w:color w:val="231F20"/>
          <w:spacing w:val="-37"/>
          <w:sz w:val="22"/>
        </w:rPr>
        <w:t> </w:t>
      </w:r>
      <w:r>
        <w:rPr>
          <w:i/>
          <w:color w:val="231F20"/>
          <w:sz w:val="22"/>
        </w:rPr>
        <w:t>de</w:t>
      </w:r>
      <w:r>
        <w:rPr>
          <w:i/>
          <w:color w:val="231F20"/>
          <w:spacing w:val="-37"/>
          <w:sz w:val="22"/>
        </w:rPr>
        <w:t> </w:t>
      </w:r>
      <w:r>
        <w:rPr>
          <w:i/>
          <w:color w:val="231F20"/>
          <w:sz w:val="22"/>
        </w:rPr>
        <w:t>villa</w:t>
      </w:r>
      <w:r>
        <w:rPr>
          <w:i/>
          <w:color w:val="231F20"/>
          <w:spacing w:val="-37"/>
          <w:sz w:val="22"/>
        </w:rPr>
        <w:t> </w:t>
      </w:r>
      <w:r>
        <w:rPr>
          <w:i/>
          <w:color w:val="231F20"/>
          <w:sz w:val="22"/>
        </w:rPr>
        <w:t>Mykus</w:t>
      </w:r>
      <w:r>
        <w:rPr>
          <w:i/>
          <w:color w:val="231F20"/>
          <w:spacing w:val="-37"/>
          <w:sz w:val="22"/>
        </w:rPr>
        <w:t> </w:t>
      </w:r>
      <w:r>
        <w:rPr>
          <w:i/>
          <w:color w:val="231F20"/>
          <w:sz w:val="22"/>
        </w:rPr>
        <w:t>et</w:t>
      </w:r>
      <w:r>
        <w:rPr>
          <w:i/>
          <w:color w:val="231F20"/>
          <w:spacing w:val="-37"/>
          <w:sz w:val="22"/>
        </w:rPr>
        <w:t> </w:t>
      </w:r>
      <w:r>
        <w:rPr>
          <w:i/>
          <w:color w:val="231F20"/>
          <w:sz w:val="22"/>
        </w:rPr>
        <w:t>comitem</w:t>
      </w:r>
      <w:r>
        <w:rPr>
          <w:i/>
          <w:color w:val="231F20"/>
          <w:spacing w:val="-37"/>
          <w:sz w:val="22"/>
        </w:rPr>
        <w:t> </w:t>
      </w:r>
      <w:r>
        <w:rPr>
          <w:i/>
          <w:color w:val="231F20"/>
          <w:sz w:val="22"/>
        </w:rPr>
        <w:t>Mark</w:t>
      </w:r>
      <w:r>
        <w:rPr>
          <w:i/>
          <w:color w:val="231F20"/>
          <w:spacing w:val="-37"/>
          <w:sz w:val="22"/>
        </w:rPr>
        <w:t> </w:t>
      </w:r>
      <w:r>
        <w:rPr>
          <w:i/>
          <w:color w:val="231F20"/>
          <w:sz w:val="22"/>
        </w:rPr>
        <w:t>de</w:t>
      </w:r>
      <w:r>
        <w:rPr>
          <w:i/>
          <w:color w:val="231F20"/>
          <w:spacing w:val="-37"/>
          <w:sz w:val="22"/>
        </w:rPr>
        <w:t> </w:t>
      </w:r>
      <w:r>
        <w:rPr>
          <w:i/>
          <w:color w:val="231F20"/>
          <w:sz w:val="22"/>
        </w:rPr>
        <w:t>Lednyche,</w:t>
      </w:r>
      <w:r>
        <w:rPr>
          <w:i/>
          <w:color w:val="231F20"/>
          <w:spacing w:val="-37"/>
          <w:sz w:val="22"/>
        </w:rPr>
        <w:t> </w:t>
      </w:r>
      <w:r>
        <w:rPr>
          <w:i/>
          <w:color w:val="231F20"/>
          <w:sz w:val="22"/>
        </w:rPr>
        <w:t>a</w:t>
      </w:r>
      <w:r>
        <w:rPr>
          <w:i/>
          <w:color w:val="231F20"/>
          <w:spacing w:val="-37"/>
          <w:sz w:val="22"/>
        </w:rPr>
        <w:t> </w:t>
      </w:r>
      <w:r>
        <w:rPr>
          <w:i/>
          <w:color w:val="231F20"/>
          <w:sz w:val="22"/>
        </w:rPr>
        <w:t>quatuor</w:t>
      </w:r>
      <w:r>
        <w:rPr>
          <w:i/>
          <w:color w:val="231F20"/>
          <w:spacing w:val="-37"/>
          <w:sz w:val="22"/>
        </w:rPr>
        <w:t> </w:t>
      </w:r>
      <w:r>
        <w:rPr>
          <w:i/>
          <w:color w:val="231F20"/>
          <w:sz w:val="22"/>
        </w:rPr>
        <w:t>metis</w:t>
      </w:r>
      <w:r>
        <w:rPr>
          <w:i/>
          <w:color w:val="231F20"/>
          <w:spacing w:val="-37"/>
          <w:sz w:val="22"/>
        </w:rPr>
        <w:t> </w:t>
      </w:r>
      <w:r>
        <w:rPr>
          <w:i/>
          <w:color w:val="231F20"/>
          <w:sz w:val="22"/>
        </w:rPr>
        <w:t>descendit</w:t>
      </w:r>
    </w:p>
    <w:p>
      <w:pPr>
        <w:spacing w:after="0" w:line="249" w:lineRule="auto"/>
        <w:jc w:val="both"/>
        <w:rPr>
          <w:sz w:val="22"/>
        </w:rPr>
        <w:sectPr>
          <w:pgSz w:w="11900" w:h="16840"/>
          <w:pgMar w:header="0" w:footer="2251" w:top="1600" w:bottom="2440" w:left="1680" w:right="1680"/>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spacing w:line="276" w:lineRule="exact" w:before="45"/>
        <w:ind w:left="433" w:right="712" w:firstLine="0"/>
        <w:jc w:val="both"/>
        <w:rPr>
          <w:i/>
          <w:sz w:val="22"/>
        </w:rPr>
      </w:pPr>
      <w:r>
        <w:rPr>
          <w:i/>
          <w:color w:val="231F20"/>
          <w:sz w:val="22"/>
        </w:rPr>
        <w:t>per</w:t>
      </w:r>
      <w:r>
        <w:rPr>
          <w:i/>
          <w:color w:val="231F20"/>
          <w:spacing w:val="-22"/>
          <w:sz w:val="22"/>
        </w:rPr>
        <w:t> </w:t>
      </w:r>
      <w:r>
        <w:rPr>
          <w:i/>
          <w:color w:val="231F20"/>
          <w:sz w:val="22"/>
        </w:rPr>
        <w:t>unum</w:t>
      </w:r>
      <w:r>
        <w:rPr>
          <w:i/>
          <w:color w:val="231F20"/>
          <w:spacing w:val="-22"/>
          <w:sz w:val="22"/>
        </w:rPr>
        <w:t> </w:t>
      </w:r>
      <w:r>
        <w:rPr>
          <w:i/>
          <w:color w:val="231F20"/>
          <w:sz w:val="22"/>
        </w:rPr>
        <w:t>Berch</w:t>
      </w:r>
      <w:r>
        <w:rPr>
          <w:i/>
          <w:color w:val="231F20"/>
          <w:spacing w:val="-22"/>
          <w:sz w:val="22"/>
        </w:rPr>
        <w:t> </w:t>
      </w:r>
      <w:r>
        <w:rPr>
          <w:i/>
          <w:color w:val="231F20"/>
          <w:sz w:val="22"/>
        </w:rPr>
        <w:t>in</w:t>
      </w:r>
      <w:r>
        <w:rPr>
          <w:i/>
          <w:color w:val="231F20"/>
          <w:spacing w:val="-22"/>
          <w:sz w:val="22"/>
        </w:rPr>
        <w:t> </w:t>
      </w:r>
      <w:r>
        <w:rPr>
          <w:i/>
          <w:color w:val="231F20"/>
          <w:sz w:val="22"/>
        </w:rPr>
        <w:t>fluvium</w:t>
      </w:r>
      <w:r>
        <w:rPr>
          <w:i/>
          <w:color w:val="231F20"/>
          <w:spacing w:val="-22"/>
          <w:sz w:val="22"/>
        </w:rPr>
        <w:t> </w:t>
      </w:r>
      <w:r>
        <w:rPr>
          <w:i/>
          <w:color w:val="231F20"/>
          <w:sz w:val="22"/>
        </w:rPr>
        <w:t>Zuhycha</w:t>
      </w:r>
      <w:r>
        <w:rPr>
          <w:i/>
          <w:color w:val="231F20"/>
          <w:spacing w:val="-22"/>
          <w:sz w:val="22"/>
        </w:rPr>
        <w:t> </w:t>
      </w:r>
      <w:r>
        <w:rPr>
          <w:i/>
          <w:color w:val="231F20"/>
          <w:sz w:val="22"/>
        </w:rPr>
        <w:t>vocatum,</w:t>
      </w:r>
      <w:r>
        <w:rPr>
          <w:i/>
          <w:color w:val="231F20"/>
          <w:spacing w:val="-22"/>
          <w:sz w:val="22"/>
        </w:rPr>
        <w:t> </w:t>
      </w:r>
      <w:r>
        <w:rPr>
          <w:i/>
          <w:color w:val="231F20"/>
          <w:sz w:val="22"/>
        </w:rPr>
        <w:t>ubi</w:t>
      </w:r>
      <w:r>
        <w:rPr>
          <w:i/>
          <w:color w:val="231F20"/>
          <w:spacing w:val="-22"/>
          <w:sz w:val="22"/>
        </w:rPr>
        <w:t> </w:t>
      </w:r>
      <w:r>
        <w:rPr>
          <w:i/>
          <w:color w:val="231F20"/>
          <w:sz w:val="22"/>
        </w:rPr>
        <w:t>inter</w:t>
      </w:r>
      <w:r>
        <w:rPr>
          <w:i/>
          <w:color w:val="231F20"/>
          <w:spacing w:val="-22"/>
          <w:sz w:val="22"/>
        </w:rPr>
        <w:t> </w:t>
      </w:r>
      <w:r>
        <w:rPr>
          <w:i/>
          <w:color w:val="231F20"/>
          <w:sz w:val="22"/>
        </w:rPr>
        <w:t>viam</w:t>
      </w:r>
      <w:r>
        <w:rPr>
          <w:i/>
          <w:color w:val="231F20"/>
          <w:spacing w:val="-22"/>
          <w:sz w:val="22"/>
        </w:rPr>
        <w:t> </w:t>
      </w:r>
      <w:r>
        <w:rPr>
          <w:i/>
          <w:color w:val="231F20"/>
          <w:sz w:val="22"/>
        </w:rPr>
        <w:t>magnam</w:t>
      </w:r>
      <w:r>
        <w:rPr>
          <w:i/>
          <w:color w:val="231F20"/>
          <w:spacing w:val="-22"/>
          <w:sz w:val="22"/>
        </w:rPr>
        <w:t> </w:t>
      </w:r>
      <w:r>
        <w:rPr>
          <w:i/>
          <w:color w:val="231F20"/>
          <w:sz w:val="22"/>
        </w:rPr>
        <w:t>et</w:t>
      </w:r>
      <w:r>
        <w:rPr>
          <w:i/>
          <w:color w:val="231F20"/>
          <w:spacing w:val="-22"/>
          <w:sz w:val="22"/>
        </w:rPr>
        <w:t> </w:t>
      </w:r>
      <w:r>
        <w:rPr>
          <w:i/>
          <w:color w:val="231F20"/>
          <w:sz w:val="22"/>
        </w:rPr>
        <w:t>fluvium nominatum sunt due mete de terra facte, per quem fluvium in Vag revertitur flumen</w:t>
      </w:r>
      <w:r>
        <w:rPr>
          <w:i/>
          <w:color w:val="231F20"/>
          <w:spacing w:val="-32"/>
          <w:sz w:val="22"/>
        </w:rPr>
        <w:t> </w:t>
      </w:r>
      <w:r>
        <w:rPr>
          <w:i/>
          <w:color w:val="231F20"/>
          <w:sz w:val="22"/>
        </w:rPr>
        <w:t>superius</w:t>
      </w:r>
      <w:r>
        <w:rPr>
          <w:i/>
          <w:color w:val="231F20"/>
          <w:spacing w:val="-32"/>
          <w:sz w:val="22"/>
        </w:rPr>
        <w:t> </w:t>
      </w:r>
      <w:r>
        <w:rPr>
          <w:i/>
          <w:color w:val="231F20"/>
          <w:sz w:val="22"/>
        </w:rPr>
        <w:t>nominatum</w:t>
      </w:r>
      <w:r>
        <w:rPr>
          <w:i/>
          <w:color w:val="231F20"/>
          <w:spacing w:val="-32"/>
          <w:sz w:val="22"/>
        </w:rPr>
        <w:t> </w:t>
      </w:r>
      <w:r>
        <w:rPr>
          <w:i/>
          <w:color w:val="231F20"/>
          <w:sz w:val="22"/>
        </w:rPr>
        <w:t>et</w:t>
      </w:r>
      <w:r>
        <w:rPr>
          <w:i/>
          <w:color w:val="231F20"/>
          <w:spacing w:val="-32"/>
          <w:sz w:val="22"/>
        </w:rPr>
        <w:t> </w:t>
      </w:r>
      <w:r>
        <w:rPr>
          <w:i/>
          <w:color w:val="231F20"/>
          <w:sz w:val="22"/>
        </w:rPr>
        <w:t>ibi</w:t>
      </w:r>
      <w:r>
        <w:rPr>
          <w:i/>
          <w:color w:val="231F20"/>
          <w:spacing w:val="-32"/>
          <w:sz w:val="22"/>
        </w:rPr>
        <w:t> </w:t>
      </w:r>
      <w:r>
        <w:rPr>
          <w:i/>
          <w:color w:val="231F20"/>
          <w:sz w:val="22"/>
        </w:rPr>
        <w:t>terminatur</w:t>
      </w:r>
      <w:r>
        <w:rPr>
          <w:i/>
          <w:color w:val="231F20"/>
          <w:spacing w:val="-32"/>
          <w:sz w:val="22"/>
        </w:rPr>
        <w:t> </w:t>
      </w:r>
      <w:r>
        <w:rPr>
          <w:i/>
          <w:color w:val="231F20"/>
          <w:sz w:val="22"/>
        </w:rPr>
        <w:t>mete</w:t>
      </w:r>
      <w:r>
        <w:rPr>
          <w:i/>
          <w:color w:val="231F20"/>
          <w:spacing w:val="-32"/>
          <w:sz w:val="22"/>
        </w:rPr>
        <w:t> </w:t>
      </w:r>
      <w:r>
        <w:rPr>
          <w:i/>
          <w:color w:val="231F20"/>
          <w:sz w:val="22"/>
        </w:rPr>
        <w:t>terre</w:t>
      </w:r>
      <w:r>
        <w:rPr>
          <w:i/>
          <w:color w:val="231F20"/>
          <w:spacing w:val="-32"/>
          <w:sz w:val="22"/>
        </w:rPr>
        <w:t> </w:t>
      </w:r>
      <w:r>
        <w:rPr>
          <w:i/>
          <w:color w:val="231F20"/>
          <w:sz w:val="22"/>
        </w:rPr>
        <w:t>supradicte.</w:t>
      </w:r>
      <w:r>
        <w:rPr>
          <w:i/>
          <w:color w:val="231F20"/>
          <w:spacing w:val="-32"/>
          <w:sz w:val="22"/>
        </w:rPr>
        <w:t> </w:t>
      </w:r>
      <w:r>
        <w:rPr>
          <w:i/>
          <w:color w:val="231F20"/>
          <w:sz w:val="22"/>
        </w:rPr>
        <w:t>Hiis</w:t>
      </w:r>
      <w:r>
        <w:rPr>
          <w:i/>
          <w:color w:val="231F20"/>
          <w:spacing w:val="-32"/>
          <w:sz w:val="22"/>
        </w:rPr>
        <w:t> </w:t>
      </w:r>
      <w:r>
        <w:rPr>
          <w:i/>
          <w:color w:val="231F20"/>
          <w:sz w:val="22"/>
        </w:rPr>
        <w:t>itaque</w:t>
      </w:r>
      <w:r>
        <w:rPr>
          <w:i/>
          <w:color w:val="231F20"/>
          <w:spacing w:val="-32"/>
          <w:sz w:val="22"/>
        </w:rPr>
        <w:t> </w:t>
      </w:r>
      <w:r>
        <w:rPr>
          <w:i/>
          <w:color w:val="231F20"/>
          <w:sz w:val="22"/>
        </w:rPr>
        <w:t>sic peractis</w:t>
      </w:r>
      <w:r>
        <w:rPr>
          <w:i/>
          <w:color w:val="231F20"/>
          <w:spacing w:val="-12"/>
          <w:sz w:val="22"/>
        </w:rPr>
        <w:t> </w:t>
      </w:r>
      <w:r>
        <w:rPr>
          <w:i/>
          <w:color w:val="231F20"/>
          <w:sz w:val="22"/>
        </w:rPr>
        <w:t>sepe</w:t>
      </w:r>
      <w:r>
        <w:rPr>
          <w:i/>
          <w:color w:val="231F20"/>
          <w:spacing w:val="-12"/>
          <w:sz w:val="22"/>
        </w:rPr>
        <w:t> </w:t>
      </w:r>
      <w:r>
        <w:rPr>
          <w:i/>
          <w:color w:val="231F20"/>
          <w:sz w:val="22"/>
        </w:rPr>
        <w:t>nominatus</w:t>
      </w:r>
      <w:r>
        <w:rPr>
          <w:i/>
          <w:color w:val="231F20"/>
          <w:spacing w:val="-12"/>
          <w:sz w:val="22"/>
        </w:rPr>
        <w:t> </w:t>
      </w:r>
      <w:r>
        <w:rPr>
          <w:i/>
          <w:color w:val="231F20"/>
          <w:sz w:val="22"/>
        </w:rPr>
        <w:t>Premysl</w:t>
      </w:r>
      <w:r>
        <w:rPr>
          <w:i/>
          <w:color w:val="231F20"/>
          <w:spacing w:val="-12"/>
          <w:sz w:val="22"/>
        </w:rPr>
        <w:t> </w:t>
      </w:r>
      <w:r>
        <w:rPr>
          <w:i/>
          <w:color w:val="231F20"/>
          <w:sz w:val="22"/>
        </w:rPr>
        <w:t>ad</w:t>
      </w:r>
      <w:r>
        <w:rPr>
          <w:i/>
          <w:color w:val="231F20"/>
          <w:spacing w:val="-12"/>
          <w:sz w:val="22"/>
        </w:rPr>
        <w:t> </w:t>
      </w:r>
      <w:r>
        <w:rPr>
          <w:i/>
          <w:color w:val="231F20"/>
          <w:sz w:val="22"/>
        </w:rPr>
        <w:t>nostram</w:t>
      </w:r>
      <w:r>
        <w:rPr>
          <w:i/>
          <w:color w:val="231F20"/>
          <w:spacing w:val="-12"/>
          <w:sz w:val="22"/>
        </w:rPr>
        <w:t> </w:t>
      </w:r>
      <w:r>
        <w:rPr>
          <w:i/>
          <w:color w:val="231F20"/>
          <w:sz w:val="22"/>
        </w:rPr>
        <w:t>accedens</w:t>
      </w:r>
      <w:r>
        <w:rPr>
          <w:i/>
          <w:color w:val="231F20"/>
          <w:spacing w:val="-12"/>
          <w:sz w:val="22"/>
        </w:rPr>
        <w:t> </w:t>
      </w:r>
      <w:r>
        <w:rPr>
          <w:i/>
          <w:color w:val="231F20"/>
          <w:sz w:val="22"/>
        </w:rPr>
        <w:t>presentiam</w:t>
      </w:r>
      <w:r>
        <w:rPr>
          <w:i/>
          <w:color w:val="231F20"/>
          <w:spacing w:val="-12"/>
          <w:sz w:val="22"/>
        </w:rPr>
        <w:t> </w:t>
      </w:r>
      <w:r>
        <w:rPr>
          <w:i/>
          <w:color w:val="231F20"/>
          <w:sz w:val="22"/>
        </w:rPr>
        <w:t>nobis</w:t>
      </w:r>
      <w:r>
        <w:rPr>
          <w:i/>
          <w:color w:val="231F20"/>
          <w:spacing w:val="-12"/>
          <w:sz w:val="22"/>
        </w:rPr>
        <w:t> </w:t>
      </w:r>
      <w:r>
        <w:rPr>
          <w:i/>
          <w:color w:val="231F20"/>
          <w:sz w:val="22"/>
        </w:rPr>
        <w:t>retulit, quod</w:t>
      </w:r>
      <w:r>
        <w:rPr>
          <w:i/>
          <w:color w:val="231F20"/>
          <w:spacing w:val="-10"/>
          <w:sz w:val="22"/>
        </w:rPr>
        <w:t> </w:t>
      </w:r>
      <w:r>
        <w:rPr>
          <w:i/>
          <w:color w:val="231F20"/>
          <w:sz w:val="22"/>
        </w:rPr>
        <w:t>esset</w:t>
      </w:r>
      <w:r>
        <w:rPr>
          <w:i/>
          <w:color w:val="231F20"/>
          <w:spacing w:val="-9"/>
          <w:sz w:val="22"/>
        </w:rPr>
        <w:t> </w:t>
      </w:r>
      <w:r>
        <w:rPr>
          <w:i/>
          <w:color w:val="231F20"/>
          <w:sz w:val="22"/>
        </w:rPr>
        <w:t>privatus</w:t>
      </w:r>
      <w:r>
        <w:rPr>
          <w:i/>
          <w:color w:val="231F20"/>
          <w:spacing w:val="-10"/>
          <w:sz w:val="22"/>
        </w:rPr>
        <w:t> </w:t>
      </w:r>
      <w:r>
        <w:rPr>
          <w:i/>
          <w:color w:val="231F20"/>
          <w:sz w:val="22"/>
        </w:rPr>
        <w:t>solatio</w:t>
      </w:r>
      <w:r>
        <w:rPr>
          <w:i/>
          <w:color w:val="231F20"/>
          <w:spacing w:val="-10"/>
          <w:sz w:val="22"/>
        </w:rPr>
        <w:t> </w:t>
      </w:r>
      <w:r>
        <w:rPr>
          <w:i/>
          <w:color w:val="231F20"/>
          <w:sz w:val="22"/>
        </w:rPr>
        <w:t>liberorum,</w:t>
      </w:r>
      <w:r>
        <w:rPr>
          <w:i/>
          <w:color w:val="231F20"/>
          <w:spacing w:val="-10"/>
          <w:sz w:val="22"/>
        </w:rPr>
        <w:t> </w:t>
      </w:r>
      <w:r>
        <w:rPr>
          <w:i/>
          <w:color w:val="231F20"/>
          <w:sz w:val="22"/>
        </w:rPr>
        <w:t>petens</w:t>
      </w:r>
      <w:r>
        <w:rPr>
          <w:i/>
          <w:color w:val="231F20"/>
          <w:spacing w:val="-10"/>
          <w:sz w:val="22"/>
        </w:rPr>
        <w:t> </w:t>
      </w:r>
      <w:r>
        <w:rPr>
          <w:i/>
          <w:color w:val="231F20"/>
          <w:sz w:val="22"/>
        </w:rPr>
        <w:t>instanter,</w:t>
      </w:r>
      <w:r>
        <w:rPr>
          <w:i/>
          <w:color w:val="231F20"/>
          <w:spacing w:val="-9"/>
          <w:sz w:val="22"/>
        </w:rPr>
        <w:t> </w:t>
      </w:r>
      <w:r>
        <w:rPr>
          <w:i/>
          <w:color w:val="231F20"/>
          <w:sz w:val="22"/>
        </w:rPr>
        <w:t>ut</w:t>
      </w:r>
      <w:r>
        <w:rPr>
          <w:i/>
          <w:color w:val="231F20"/>
          <w:spacing w:val="-10"/>
          <w:sz w:val="22"/>
        </w:rPr>
        <w:t> </w:t>
      </w:r>
      <w:r>
        <w:rPr>
          <w:i/>
          <w:color w:val="231F20"/>
          <w:sz w:val="22"/>
        </w:rPr>
        <w:t>possessiones</w:t>
      </w:r>
      <w:r>
        <w:rPr>
          <w:i/>
          <w:color w:val="231F20"/>
          <w:spacing w:val="-10"/>
          <w:sz w:val="22"/>
        </w:rPr>
        <w:t> </w:t>
      </w:r>
      <w:r>
        <w:rPr>
          <w:i/>
          <w:color w:val="231F20"/>
          <w:sz w:val="22"/>
        </w:rPr>
        <w:t>ipsius</w:t>
      </w:r>
      <w:r>
        <w:rPr>
          <w:i/>
          <w:color w:val="231F20"/>
          <w:spacing w:val="-9"/>
          <w:sz w:val="22"/>
        </w:rPr>
        <w:t> </w:t>
      </w:r>
      <w:r>
        <w:rPr>
          <w:i/>
          <w:color w:val="231F20"/>
          <w:sz w:val="22"/>
        </w:rPr>
        <w:t>in </w:t>
      </w:r>
      <w:r>
        <w:rPr>
          <w:i/>
          <w:color w:val="231F20"/>
          <w:spacing w:val="1"/>
          <w:sz w:val="22"/>
        </w:rPr>
        <w:t>arbitrium </w:t>
      </w:r>
      <w:r>
        <w:rPr>
          <w:i/>
          <w:color w:val="231F20"/>
          <w:sz w:val="22"/>
        </w:rPr>
        <w:t>et </w:t>
      </w:r>
      <w:r>
        <w:rPr>
          <w:i/>
          <w:color w:val="231F20"/>
          <w:spacing w:val="1"/>
          <w:sz w:val="22"/>
        </w:rPr>
        <w:t>dominium fratrum suorum prescriptorum </w:t>
      </w:r>
      <w:r>
        <w:rPr>
          <w:i/>
          <w:color w:val="231F20"/>
          <w:sz w:val="22"/>
        </w:rPr>
        <w:t>de </w:t>
      </w:r>
      <w:r>
        <w:rPr>
          <w:i/>
          <w:color w:val="231F20"/>
          <w:spacing w:val="1"/>
          <w:sz w:val="22"/>
        </w:rPr>
        <w:t>nostra </w:t>
      </w:r>
      <w:r>
        <w:rPr>
          <w:i/>
          <w:color w:val="231F20"/>
          <w:spacing w:val="2"/>
          <w:sz w:val="22"/>
        </w:rPr>
        <w:t>gratia </w:t>
      </w:r>
      <w:r>
        <w:rPr>
          <w:i/>
          <w:color w:val="231F20"/>
          <w:sz w:val="22"/>
        </w:rPr>
        <w:t>devolvantur. Nos igitur precibus ipsius inclinati servitia ac merita ipsorum censuantes, prefatas possessiones fratribus suis sepe nominatis ac ipsorum successoribus tradidimus iure perpetuo possidendas. Ut igitur hee nostre </w:t>
      </w:r>
      <w:r>
        <w:rPr>
          <w:i/>
          <w:color w:val="231F20"/>
          <w:spacing w:val="1"/>
          <w:sz w:val="22"/>
        </w:rPr>
        <w:t>donationes robur perpetue obtineant firmitatis </w:t>
      </w:r>
      <w:r>
        <w:rPr>
          <w:i/>
          <w:color w:val="231F20"/>
          <w:sz w:val="22"/>
        </w:rPr>
        <w:t>et </w:t>
      </w:r>
      <w:r>
        <w:rPr>
          <w:i/>
          <w:color w:val="231F20"/>
          <w:spacing w:val="1"/>
          <w:sz w:val="22"/>
        </w:rPr>
        <w:t>potioris fidei </w:t>
      </w:r>
      <w:r>
        <w:rPr>
          <w:i/>
          <w:color w:val="231F20"/>
          <w:spacing w:val="2"/>
          <w:sz w:val="22"/>
        </w:rPr>
        <w:t>fruantur </w:t>
      </w:r>
      <w:r>
        <w:rPr>
          <w:i/>
          <w:color w:val="231F20"/>
          <w:spacing w:val="1"/>
          <w:sz w:val="22"/>
        </w:rPr>
        <w:t>argumento, duplici </w:t>
      </w:r>
      <w:r>
        <w:rPr>
          <w:i/>
          <w:color w:val="231F20"/>
          <w:sz w:val="22"/>
        </w:rPr>
        <w:t>[!] </w:t>
      </w:r>
      <w:r>
        <w:rPr>
          <w:i/>
          <w:color w:val="231F20"/>
          <w:spacing w:val="1"/>
          <w:sz w:val="22"/>
        </w:rPr>
        <w:t>sigilli nostri munimine presens scriptum </w:t>
      </w:r>
      <w:r>
        <w:rPr>
          <w:i/>
          <w:color w:val="231F20"/>
          <w:spacing w:val="2"/>
          <w:sz w:val="22"/>
        </w:rPr>
        <w:t>duximus </w:t>
      </w:r>
      <w:r>
        <w:rPr>
          <w:i/>
          <w:color w:val="231F20"/>
          <w:sz w:val="22"/>
        </w:rPr>
        <w:t>roborandum.</w:t>
      </w:r>
      <w:r>
        <w:rPr>
          <w:i/>
          <w:color w:val="231F20"/>
          <w:spacing w:val="-39"/>
          <w:sz w:val="22"/>
        </w:rPr>
        <w:t> </w:t>
      </w:r>
      <w:r>
        <w:rPr>
          <w:i/>
          <w:color w:val="231F20"/>
          <w:sz w:val="22"/>
        </w:rPr>
        <w:t>Datum</w:t>
      </w:r>
      <w:r>
        <w:rPr>
          <w:i/>
          <w:color w:val="231F20"/>
          <w:spacing w:val="-39"/>
          <w:sz w:val="22"/>
        </w:rPr>
        <w:t> </w:t>
      </w:r>
      <w:r>
        <w:rPr>
          <w:i/>
          <w:color w:val="231F20"/>
          <w:sz w:val="22"/>
        </w:rPr>
        <w:t>per</w:t>
      </w:r>
      <w:r>
        <w:rPr>
          <w:i/>
          <w:color w:val="231F20"/>
          <w:spacing w:val="-39"/>
          <w:sz w:val="22"/>
        </w:rPr>
        <w:t> </w:t>
      </w:r>
      <w:r>
        <w:rPr>
          <w:i/>
          <w:color w:val="231F20"/>
          <w:sz w:val="22"/>
        </w:rPr>
        <w:t>manus</w:t>
      </w:r>
      <w:r>
        <w:rPr>
          <w:i/>
          <w:color w:val="231F20"/>
          <w:spacing w:val="-39"/>
          <w:sz w:val="22"/>
        </w:rPr>
        <w:t> </w:t>
      </w:r>
      <w:r>
        <w:rPr>
          <w:i/>
          <w:color w:val="231F20"/>
          <w:sz w:val="22"/>
        </w:rPr>
        <w:t>magistri</w:t>
      </w:r>
      <w:r>
        <w:rPr>
          <w:i/>
          <w:color w:val="231F20"/>
          <w:spacing w:val="-39"/>
          <w:sz w:val="22"/>
        </w:rPr>
        <w:t> </w:t>
      </w:r>
      <w:r>
        <w:rPr>
          <w:i/>
          <w:color w:val="231F20"/>
          <w:sz w:val="22"/>
        </w:rPr>
        <w:t>Pauli,</w:t>
      </w:r>
      <w:r>
        <w:rPr>
          <w:i/>
          <w:color w:val="231F20"/>
          <w:spacing w:val="-39"/>
          <w:sz w:val="22"/>
        </w:rPr>
        <w:t> </w:t>
      </w:r>
      <w:r>
        <w:rPr>
          <w:i/>
          <w:color w:val="231F20"/>
          <w:sz w:val="22"/>
        </w:rPr>
        <w:t>electi</w:t>
      </w:r>
      <w:r>
        <w:rPr>
          <w:i/>
          <w:color w:val="231F20"/>
          <w:spacing w:val="-39"/>
          <w:sz w:val="22"/>
        </w:rPr>
        <w:t> </w:t>
      </w:r>
      <w:r>
        <w:rPr>
          <w:i/>
          <w:color w:val="231F20"/>
          <w:sz w:val="22"/>
        </w:rPr>
        <w:t>Albensis</w:t>
      </w:r>
      <w:r>
        <w:rPr>
          <w:i/>
          <w:color w:val="231F20"/>
          <w:spacing w:val="-39"/>
          <w:sz w:val="22"/>
        </w:rPr>
        <w:t> </w:t>
      </w:r>
      <w:r>
        <w:rPr>
          <w:i/>
          <w:color w:val="231F20"/>
          <w:sz w:val="22"/>
        </w:rPr>
        <w:t>ecclesie,</w:t>
      </w:r>
      <w:r>
        <w:rPr>
          <w:i/>
          <w:color w:val="231F20"/>
          <w:spacing w:val="-39"/>
          <w:sz w:val="22"/>
        </w:rPr>
        <w:t> </w:t>
      </w:r>
      <w:r>
        <w:rPr>
          <w:i/>
          <w:color w:val="231F20"/>
          <w:sz w:val="22"/>
        </w:rPr>
        <w:t>aule</w:t>
      </w:r>
      <w:r>
        <w:rPr>
          <w:i/>
          <w:color w:val="231F20"/>
          <w:spacing w:val="-39"/>
          <w:sz w:val="22"/>
        </w:rPr>
        <w:t> </w:t>
      </w:r>
      <w:r>
        <w:rPr>
          <w:i/>
          <w:color w:val="231F20"/>
          <w:sz w:val="22"/>
        </w:rPr>
        <w:t>nostre vicecancellarii,</w:t>
      </w:r>
      <w:r>
        <w:rPr>
          <w:i/>
          <w:color w:val="231F20"/>
          <w:spacing w:val="-18"/>
          <w:sz w:val="22"/>
        </w:rPr>
        <w:t> </w:t>
      </w:r>
      <w:r>
        <w:rPr>
          <w:i/>
          <w:color w:val="231F20"/>
          <w:sz w:val="22"/>
        </w:rPr>
        <w:t>dilecti</w:t>
      </w:r>
      <w:r>
        <w:rPr>
          <w:i/>
          <w:color w:val="231F20"/>
          <w:spacing w:val="-18"/>
          <w:sz w:val="22"/>
        </w:rPr>
        <w:t> </w:t>
      </w:r>
      <w:r>
        <w:rPr>
          <w:i/>
          <w:color w:val="231F20"/>
          <w:sz w:val="22"/>
        </w:rPr>
        <w:t>et</w:t>
      </w:r>
      <w:r>
        <w:rPr>
          <w:i/>
          <w:color w:val="231F20"/>
          <w:spacing w:val="-18"/>
          <w:sz w:val="22"/>
        </w:rPr>
        <w:t> </w:t>
      </w:r>
      <w:r>
        <w:rPr>
          <w:i/>
          <w:color w:val="231F20"/>
          <w:sz w:val="22"/>
        </w:rPr>
        <w:t>fidelis</w:t>
      </w:r>
      <w:r>
        <w:rPr>
          <w:i/>
          <w:color w:val="231F20"/>
          <w:spacing w:val="-18"/>
          <w:sz w:val="22"/>
        </w:rPr>
        <w:t> </w:t>
      </w:r>
      <w:r>
        <w:rPr>
          <w:i/>
          <w:color w:val="231F20"/>
          <w:sz w:val="22"/>
        </w:rPr>
        <w:t>nostri,</w:t>
      </w:r>
      <w:r>
        <w:rPr>
          <w:i/>
          <w:color w:val="231F20"/>
          <w:spacing w:val="-18"/>
          <w:sz w:val="22"/>
        </w:rPr>
        <w:t> </w:t>
      </w:r>
      <w:r>
        <w:rPr>
          <w:i/>
          <w:color w:val="231F20"/>
          <w:sz w:val="22"/>
        </w:rPr>
        <w:t>anno</w:t>
      </w:r>
      <w:r>
        <w:rPr>
          <w:i/>
          <w:color w:val="231F20"/>
          <w:spacing w:val="-18"/>
          <w:sz w:val="22"/>
        </w:rPr>
        <w:t> </w:t>
      </w:r>
      <w:r>
        <w:rPr>
          <w:i/>
          <w:color w:val="231F20"/>
          <w:sz w:val="22"/>
        </w:rPr>
        <w:t>Domini</w:t>
      </w:r>
      <w:r>
        <w:rPr>
          <w:i/>
          <w:color w:val="231F20"/>
          <w:spacing w:val="-18"/>
          <w:sz w:val="22"/>
        </w:rPr>
        <w:t> </w:t>
      </w:r>
      <w:r>
        <w:rPr>
          <w:i/>
          <w:color w:val="231F20"/>
          <w:sz w:val="22"/>
        </w:rPr>
        <w:t>M</w:t>
      </w:r>
      <w:r>
        <w:rPr>
          <w:i/>
          <w:color w:val="231F20"/>
          <w:position w:val="4"/>
          <w:sz w:val="22"/>
        </w:rPr>
        <w:t>o</w:t>
      </w:r>
      <w:r>
        <w:rPr>
          <w:i/>
          <w:color w:val="231F20"/>
          <w:spacing w:val="-18"/>
          <w:position w:val="4"/>
          <w:sz w:val="22"/>
        </w:rPr>
        <w:t> </w:t>
      </w:r>
      <w:r>
        <w:rPr>
          <w:i/>
          <w:color w:val="231F20"/>
          <w:sz w:val="22"/>
        </w:rPr>
        <w:t>CC</w:t>
      </w:r>
      <w:r>
        <w:rPr>
          <w:i/>
          <w:color w:val="231F20"/>
          <w:position w:val="4"/>
          <w:sz w:val="22"/>
        </w:rPr>
        <w:t>o</w:t>
      </w:r>
      <w:r>
        <w:rPr>
          <w:i/>
          <w:color w:val="231F20"/>
          <w:spacing w:val="-18"/>
          <w:position w:val="4"/>
          <w:sz w:val="22"/>
        </w:rPr>
        <w:t> </w:t>
      </w:r>
      <w:r>
        <w:rPr>
          <w:i/>
          <w:color w:val="231F20"/>
          <w:sz w:val="22"/>
        </w:rPr>
        <w:t>Qon</w:t>
      </w:r>
      <w:r>
        <w:rPr>
          <w:i/>
          <w:color w:val="231F20"/>
          <w:spacing w:val="-18"/>
          <w:sz w:val="22"/>
        </w:rPr>
        <w:t> </w:t>
      </w:r>
      <w:r>
        <w:rPr>
          <w:i/>
          <w:color w:val="231F20"/>
          <w:sz w:val="22"/>
        </w:rPr>
        <w:t>[!]</w:t>
      </w:r>
      <w:r>
        <w:rPr>
          <w:i/>
          <w:color w:val="231F20"/>
          <w:spacing w:val="-18"/>
          <w:sz w:val="22"/>
        </w:rPr>
        <w:t> </w:t>
      </w:r>
      <w:r>
        <w:rPr>
          <w:i/>
          <w:color w:val="231F20"/>
          <w:sz w:val="22"/>
        </w:rPr>
        <w:t>nono,</w:t>
      </w:r>
      <w:r>
        <w:rPr>
          <w:i/>
          <w:color w:val="231F20"/>
          <w:spacing w:val="-18"/>
          <w:sz w:val="22"/>
        </w:rPr>
        <w:t> </w:t>
      </w:r>
      <w:r>
        <w:rPr>
          <w:i/>
          <w:color w:val="231F20"/>
          <w:sz w:val="22"/>
        </w:rPr>
        <w:t>regni autem nostri anno vicesimo</w:t>
      </w:r>
      <w:r>
        <w:rPr>
          <w:i/>
          <w:color w:val="231F20"/>
          <w:spacing w:val="-2"/>
          <w:sz w:val="22"/>
        </w:rPr>
        <w:t> </w:t>
      </w:r>
      <w:r>
        <w:rPr>
          <w:i/>
          <w:color w:val="231F20"/>
          <w:sz w:val="22"/>
        </w:rPr>
        <w:t>[!].</w:t>
      </w:r>
    </w:p>
    <w:p>
      <w:pPr>
        <w:pStyle w:val="BodyText"/>
        <w:spacing w:before="10"/>
        <w:rPr>
          <w:i/>
          <w:sz w:val="24"/>
        </w:rPr>
      </w:pPr>
    </w:p>
    <w:p>
      <w:pPr>
        <w:pStyle w:val="BodyText"/>
        <w:spacing w:line="249" w:lineRule="auto" w:before="1"/>
        <w:ind w:left="1065" w:right="717" w:hanging="632"/>
        <w:jc w:val="both"/>
      </w:pPr>
      <w:r>
        <w:rPr>
          <w:b/>
          <w:color w:val="231F20"/>
        </w:rPr>
        <w:t>Eredetije:</w:t>
      </w:r>
      <w:r>
        <w:rPr>
          <w:b/>
          <w:color w:val="231F20"/>
          <w:spacing w:val="-6"/>
        </w:rPr>
        <w:t> </w:t>
      </w:r>
      <w:r>
        <w:rPr>
          <w:color w:val="231F20"/>
        </w:rPr>
        <w:t>Budapest,</w:t>
      </w:r>
      <w:r>
        <w:rPr>
          <w:color w:val="231F20"/>
          <w:spacing w:val="-6"/>
        </w:rPr>
        <w:t> </w:t>
      </w:r>
      <w:r>
        <w:rPr>
          <w:color w:val="231F20"/>
        </w:rPr>
        <w:t>Magyar</w:t>
      </w:r>
      <w:r>
        <w:rPr>
          <w:color w:val="231F20"/>
          <w:spacing w:val="-6"/>
        </w:rPr>
        <w:t> </w:t>
      </w:r>
      <w:r>
        <w:rPr>
          <w:color w:val="231F20"/>
        </w:rPr>
        <w:t>Országos</w:t>
      </w:r>
      <w:r>
        <w:rPr>
          <w:color w:val="231F20"/>
          <w:spacing w:val="-6"/>
        </w:rPr>
        <w:t> </w:t>
      </w:r>
      <w:r>
        <w:rPr>
          <w:color w:val="231F20"/>
        </w:rPr>
        <w:t>Levéltár,</w:t>
      </w:r>
      <w:r>
        <w:rPr>
          <w:color w:val="231F20"/>
          <w:spacing w:val="-6"/>
        </w:rPr>
        <w:t> </w:t>
      </w:r>
      <w:r>
        <w:rPr>
          <w:color w:val="231F20"/>
        </w:rPr>
        <w:t>Dl.</w:t>
      </w:r>
      <w:r>
        <w:rPr>
          <w:color w:val="231F20"/>
          <w:spacing w:val="-6"/>
        </w:rPr>
        <w:t> </w:t>
      </w:r>
      <w:r>
        <w:rPr>
          <w:color w:val="231F20"/>
        </w:rPr>
        <w:t>71</w:t>
      </w:r>
      <w:r>
        <w:rPr>
          <w:color w:val="231F20"/>
          <w:spacing w:val="-6"/>
        </w:rPr>
        <w:t> </w:t>
      </w:r>
      <w:r>
        <w:rPr>
          <w:color w:val="231F20"/>
        </w:rPr>
        <w:t>835.</w:t>
      </w:r>
      <w:r>
        <w:rPr>
          <w:color w:val="231F20"/>
          <w:spacing w:val="-6"/>
        </w:rPr>
        <w:t> </w:t>
      </w:r>
      <w:r>
        <w:rPr>
          <w:color w:val="231F20"/>
        </w:rPr>
        <w:t>(MTA</w:t>
      </w:r>
      <w:r>
        <w:rPr>
          <w:color w:val="231F20"/>
          <w:spacing w:val="-6"/>
        </w:rPr>
        <w:t> </w:t>
      </w:r>
      <w:r>
        <w:rPr>
          <w:color w:val="231F20"/>
        </w:rPr>
        <w:t>Kézirattár.</w:t>
      </w:r>
      <w:r>
        <w:rPr>
          <w:color w:val="231F20"/>
          <w:spacing w:val="-6"/>
        </w:rPr>
        <w:t> </w:t>
      </w:r>
      <w:r>
        <w:rPr>
          <w:color w:val="231F20"/>
        </w:rPr>
        <w:t>I. cs. 11. / Podhradszky cs. lt. 5.) [Magyar Nemzeti Múzeum letéti naplószám: 235 — 1920.] Függõ pecsétje</w:t>
      </w:r>
      <w:r>
        <w:rPr>
          <w:color w:val="231F20"/>
          <w:spacing w:val="-8"/>
        </w:rPr>
        <w:t> </w:t>
      </w:r>
      <w:r>
        <w:rPr>
          <w:color w:val="231F20"/>
        </w:rPr>
        <w:t>elveszett.</w:t>
      </w:r>
    </w:p>
    <w:p>
      <w:pPr>
        <w:pStyle w:val="BodyText"/>
        <w:spacing w:line="249" w:lineRule="auto"/>
        <w:ind w:left="1000" w:right="717" w:hanging="567"/>
        <w:jc w:val="both"/>
      </w:pPr>
      <w:r>
        <w:rPr>
          <w:b/>
          <w:color w:val="231F20"/>
        </w:rPr>
        <w:t>Kiadása:</w:t>
      </w:r>
      <w:r>
        <w:rPr>
          <w:b/>
          <w:color w:val="231F20"/>
          <w:spacing w:val="-14"/>
        </w:rPr>
        <w:t> </w:t>
      </w:r>
      <w:r>
        <w:rPr>
          <w:color w:val="231F20"/>
        </w:rPr>
        <w:t>Ipolyi</w:t>
      </w:r>
      <w:r>
        <w:rPr>
          <w:color w:val="231F20"/>
          <w:spacing w:val="-14"/>
        </w:rPr>
        <w:t> </w:t>
      </w:r>
      <w:r>
        <w:rPr>
          <w:color w:val="231F20"/>
        </w:rPr>
        <w:t>Arnold,</w:t>
      </w:r>
      <w:r>
        <w:rPr>
          <w:color w:val="231F20"/>
          <w:spacing w:val="-14"/>
        </w:rPr>
        <w:t> </w:t>
      </w:r>
      <w:r>
        <w:rPr>
          <w:color w:val="231F20"/>
        </w:rPr>
        <w:t>Nagy</w:t>
      </w:r>
      <w:r>
        <w:rPr>
          <w:color w:val="231F20"/>
          <w:spacing w:val="-14"/>
        </w:rPr>
        <w:t> </w:t>
      </w:r>
      <w:r>
        <w:rPr>
          <w:color w:val="231F20"/>
        </w:rPr>
        <w:t>Imre</w:t>
      </w:r>
      <w:r>
        <w:rPr>
          <w:color w:val="231F20"/>
          <w:spacing w:val="-14"/>
        </w:rPr>
        <w:t> </w:t>
      </w:r>
      <w:r>
        <w:rPr>
          <w:color w:val="231F20"/>
        </w:rPr>
        <w:t>és</w:t>
      </w:r>
      <w:r>
        <w:rPr>
          <w:color w:val="231F20"/>
          <w:spacing w:val="-14"/>
        </w:rPr>
        <w:t> </w:t>
      </w:r>
      <w:r>
        <w:rPr>
          <w:color w:val="231F20"/>
        </w:rPr>
        <w:t>Véghely</w:t>
      </w:r>
      <w:r>
        <w:rPr>
          <w:color w:val="231F20"/>
          <w:spacing w:val="-14"/>
        </w:rPr>
        <w:t> </w:t>
      </w:r>
      <w:r>
        <w:rPr>
          <w:color w:val="231F20"/>
        </w:rPr>
        <w:t>Dezsõ</w:t>
      </w:r>
      <w:r>
        <w:rPr>
          <w:color w:val="231F20"/>
          <w:spacing w:val="-14"/>
        </w:rPr>
        <w:t> </w:t>
      </w:r>
      <w:r>
        <w:rPr>
          <w:color w:val="231F20"/>
        </w:rPr>
        <w:t>(szerk.):</w:t>
      </w:r>
      <w:r>
        <w:rPr>
          <w:color w:val="231F20"/>
          <w:spacing w:val="-14"/>
        </w:rPr>
        <w:t> </w:t>
      </w:r>
      <w:r>
        <w:rPr>
          <w:color w:val="231F20"/>
        </w:rPr>
        <w:t>Hazai</w:t>
      </w:r>
      <w:r>
        <w:rPr>
          <w:color w:val="231F20"/>
          <w:spacing w:val="-14"/>
        </w:rPr>
        <w:t> </w:t>
      </w:r>
      <w:r>
        <w:rPr>
          <w:color w:val="231F20"/>
        </w:rPr>
        <w:t>okmánytár. (Codex diplomaticus patrius Hungaricus.) VI. Budapest, 1876. 97—99. (63. szám); Marsina, Richard (ed.): Codex diplomaticus et epistolaris Slovaciae.</w:t>
      </w:r>
      <w:r>
        <w:rPr>
          <w:color w:val="231F20"/>
          <w:spacing w:val="-28"/>
        </w:rPr>
        <w:t> </w:t>
      </w:r>
      <w:r>
        <w:rPr>
          <w:color w:val="231F20"/>
        </w:rPr>
        <w:t>Slovenský</w:t>
      </w:r>
      <w:r>
        <w:rPr>
          <w:color w:val="231F20"/>
          <w:spacing w:val="-28"/>
        </w:rPr>
        <w:t> </w:t>
      </w:r>
      <w:r>
        <w:rPr>
          <w:color w:val="231F20"/>
        </w:rPr>
        <w:t>diplomatár.</w:t>
      </w:r>
      <w:r>
        <w:rPr>
          <w:color w:val="231F20"/>
          <w:spacing w:val="-28"/>
        </w:rPr>
        <w:t> </w:t>
      </w:r>
      <w:r>
        <w:rPr>
          <w:color w:val="231F20"/>
        </w:rPr>
        <w:t>Tomus</w:t>
      </w:r>
      <w:r>
        <w:rPr>
          <w:color w:val="231F20"/>
          <w:spacing w:val="-28"/>
        </w:rPr>
        <w:t> </w:t>
      </w:r>
      <w:r>
        <w:rPr>
          <w:color w:val="231F20"/>
        </w:rPr>
        <w:t>II.</w:t>
      </w:r>
      <w:r>
        <w:rPr>
          <w:color w:val="231F20"/>
          <w:spacing w:val="-27"/>
        </w:rPr>
        <w:t> </w:t>
      </w:r>
      <w:r>
        <w:rPr>
          <w:color w:val="231F20"/>
        </w:rPr>
        <w:t>Inde</w:t>
      </w:r>
      <w:r>
        <w:rPr>
          <w:color w:val="231F20"/>
          <w:spacing w:val="-27"/>
        </w:rPr>
        <w:t> </w:t>
      </w:r>
      <w:r>
        <w:rPr>
          <w:color w:val="231F20"/>
        </w:rPr>
        <w:t>ab</w:t>
      </w:r>
      <w:r>
        <w:rPr>
          <w:color w:val="231F20"/>
          <w:spacing w:val="-28"/>
        </w:rPr>
        <w:t> </w:t>
      </w:r>
      <w:r>
        <w:rPr>
          <w:color w:val="231F20"/>
        </w:rPr>
        <w:t>a.</w:t>
      </w:r>
      <w:r>
        <w:rPr>
          <w:color w:val="231F20"/>
          <w:spacing w:val="-28"/>
        </w:rPr>
        <w:t> </w:t>
      </w:r>
      <w:r>
        <w:rPr>
          <w:color w:val="231F20"/>
        </w:rPr>
        <w:t>MCCXXXV</w:t>
      </w:r>
      <w:r>
        <w:rPr>
          <w:color w:val="231F20"/>
          <w:spacing w:val="-28"/>
        </w:rPr>
        <w:t> </w:t>
      </w:r>
      <w:r>
        <w:rPr>
          <w:color w:val="231F20"/>
        </w:rPr>
        <w:t>usque</w:t>
      </w:r>
      <w:r>
        <w:rPr>
          <w:color w:val="231F20"/>
          <w:spacing w:val="-28"/>
        </w:rPr>
        <w:t> </w:t>
      </w:r>
      <w:r>
        <w:rPr>
          <w:color w:val="231F20"/>
        </w:rPr>
        <w:t>ad</w:t>
      </w:r>
    </w:p>
    <w:p>
      <w:pPr>
        <w:pStyle w:val="ListParagraph"/>
        <w:numPr>
          <w:ilvl w:val="1"/>
          <w:numId w:val="1"/>
        </w:numPr>
        <w:tabs>
          <w:tab w:pos="1232" w:val="left" w:leader="none"/>
        </w:tabs>
        <w:spacing w:line="249" w:lineRule="auto" w:before="0" w:after="0"/>
        <w:ind w:left="1000" w:right="716" w:firstLine="0"/>
        <w:jc w:val="left"/>
        <w:rPr>
          <w:sz w:val="22"/>
        </w:rPr>
      </w:pPr>
      <w:r>
        <w:rPr>
          <w:color w:val="231F20"/>
          <w:sz w:val="22"/>
        </w:rPr>
        <w:t>MCCLX.</w:t>
      </w:r>
      <w:r>
        <w:rPr>
          <w:color w:val="231F20"/>
          <w:spacing w:val="-24"/>
          <w:sz w:val="22"/>
        </w:rPr>
        <w:t> </w:t>
      </w:r>
      <w:r>
        <w:rPr>
          <w:color w:val="231F20"/>
          <w:sz w:val="22"/>
        </w:rPr>
        <w:t>Bratislavae</w:t>
      </w:r>
      <w:r>
        <w:rPr>
          <w:color w:val="231F20"/>
          <w:spacing w:val="-24"/>
          <w:sz w:val="22"/>
        </w:rPr>
        <w:t> </w:t>
      </w:r>
      <w:r>
        <w:rPr>
          <w:color w:val="231F20"/>
          <w:sz w:val="22"/>
        </w:rPr>
        <w:t>[Pozsony],</w:t>
      </w:r>
      <w:r>
        <w:rPr>
          <w:color w:val="231F20"/>
          <w:spacing w:val="-24"/>
          <w:sz w:val="22"/>
        </w:rPr>
        <w:t> </w:t>
      </w:r>
      <w:r>
        <w:rPr>
          <w:color w:val="231F20"/>
          <w:sz w:val="22"/>
        </w:rPr>
        <w:t>1987.,</w:t>
      </w:r>
      <w:r>
        <w:rPr>
          <w:color w:val="231F20"/>
          <w:spacing w:val="-25"/>
          <w:sz w:val="22"/>
        </w:rPr>
        <w:t> </w:t>
      </w:r>
      <w:r>
        <w:rPr>
          <w:color w:val="231F20"/>
          <w:sz w:val="22"/>
        </w:rPr>
        <w:t>444—446.</w:t>
      </w:r>
      <w:r>
        <w:rPr>
          <w:color w:val="231F20"/>
          <w:spacing w:val="-25"/>
          <w:sz w:val="22"/>
        </w:rPr>
        <w:t> </w:t>
      </w:r>
      <w:r>
        <w:rPr>
          <w:color w:val="231F20"/>
          <w:sz w:val="22"/>
        </w:rPr>
        <w:t>(638.</w:t>
      </w:r>
      <w:r>
        <w:rPr>
          <w:color w:val="231F20"/>
          <w:spacing w:val="-24"/>
          <w:sz w:val="22"/>
        </w:rPr>
        <w:t> </w:t>
      </w:r>
      <w:r>
        <w:rPr>
          <w:color w:val="231F20"/>
          <w:sz w:val="22"/>
        </w:rPr>
        <w:t>szám)</w:t>
      </w:r>
      <w:r>
        <w:rPr>
          <w:color w:val="231F20"/>
          <w:spacing w:val="-24"/>
          <w:sz w:val="22"/>
        </w:rPr>
        <w:t> </w:t>
      </w:r>
      <w:r>
        <w:rPr>
          <w:color w:val="231F20"/>
          <w:sz w:val="22"/>
        </w:rPr>
        <w:t>(mindkét kiadás az eredeti</w:t>
      </w:r>
      <w:r>
        <w:rPr>
          <w:color w:val="231F20"/>
          <w:spacing w:val="3"/>
          <w:sz w:val="22"/>
        </w:rPr>
        <w:t> </w:t>
      </w:r>
      <w:r>
        <w:rPr>
          <w:color w:val="231F20"/>
          <w:sz w:val="22"/>
        </w:rPr>
        <w:t>példányról).</w:t>
      </w:r>
    </w:p>
    <w:p>
      <w:pPr>
        <w:pStyle w:val="BodyText"/>
        <w:spacing w:line="249" w:lineRule="auto"/>
        <w:ind w:left="1000" w:right="716" w:hanging="567"/>
        <w:jc w:val="both"/>
      </w:pPr>
      <w:r>
        <w:rPr>
          <w:b/>
          <w:color w:val="231F20"/>
        </w:rPr>
        <w:t>Regesztája: </w:t>
      </w:r>
      <w:r>
        <w:rPr>
          <w:color w:val="231F20"/>
        </w:rPr>
        <w:t>Szentpétery Imre (szerk.): Az Árpád-házi királyok okleveleinek kritikai</w:t>
      </w:r>
      <w:r>
        <w:rPr>
          <w:color w:val="231F20"/>
          <w:spacing w:val="-31"/>
        </w:rPr>
        <w:t> </w:t>
      </w:r>
      <w:r>
        <w:rPr>
          <w:color w:val="231F20"/>
        </w:rPr>
        <w:t>jegyzéke.</w:t>
      </w:r>
      <w:r>
        <w:rPr>
          <w:color w:val="231F20"/>
          <w:spacing w:val="-31"/>
        </w:rPr>
        <w:t> </w:t>
      </w:r>
      <w:r>
        <w:rPr>
          <w:color w:val="231F20"/>
        </w:rPr>
        <w:t>(Regesta</w:t>
      </w:r>
      <w:r>
        <w:rPr>
          <w:color w:val="231F20"/>
          <w:spacing w:val="-31"/>
        </w:rPr>
        <w:t> </w:t>
      </w:r>
      <w:r>
        <w:rPr>
          <w:color w:val="231F20"/>
        </w:rPr>
        <w:t>regum</w:t>
      </w:r>
      <w:r>
        <w:rPr>
          <w:color w:val="231F20"/>
          <w:spacing w:val="-31"/>
        </w:rPr>
        <w:t> </w:t>
      </w:r>
      <w:r>
        <w:rPr>
          <w:color w:val="231F20"/>
        </w:rPr>
        <w:t>stirpis</w:t>
      </w:r>
      <w:r>
        <w:rPr>
          <w:color w:val="231F20"/>
          <w:spacing w:val="-31"/>
        </w:rPr>
        <w:t> </w:t>
      </w:r>
      <w:r>
        <w:rPr>
          <w:color w:val="231F20"/>
        </w:rPr>
        <w:t>Arpadianae</w:t>
      </w:r>
      <w:r>
        <w:rPr>
          <w:color w:val="231F20"/>
          <w:spacing w:val="-31"/>
        </w:rPr>
        <w:t> </w:t>
      </w:r>
      <w:r>
        <w:rPr>
          <w:color w:val="231F20"/>
        </w:rPr>
        <w:t>critico-diplomatica)</w:t>
      </w:r>
      <w:r>
        <w:rPr>
          <w:color w:val="231F20"/>
          <w:spacing w:val="-31"/>
        </w:rPr>
        <w:t> </w:t>
      </w:r>
      <w:r>
        <w:rPr>
          <w:color w:val="231F20"/>
        </w:rPr>
        <w:t>[a továbbiakban: Reg. Arp.]. I. Budapest, 1923. 1226.</w:t>
      </w:r>
      <w:r>
        <w:rPr>
          <w:color w:val="231F20"/>
          <w:spacing w:val="-12"/>
        </w:rPr>
        <w:t> </w:t>
      </w:r>
      <w:r>
        <w:rPr>
          <w:color w:val="231F20"/>
        </w:rPr>
        <w:t>szám.</w:t>
      </w:r>
    </w:p>
    <w:p>
      <w:pPr>
        <w:pStyle w:val="BodyText"/>
        <w:spacing w:line="265" w:lineRule="exact"/>
        <w:ind w:left="433"/>
      </w:pPr>
      <w:r>
        <w:rPr>
          <w:b/>
          <w:color w:val="231F20"/>
        </w:rPr>
        <w:t>Fordítása: </w:t>
      </w:r>
      <w:r>
        <w:rPr>
          <w:color w:val="231F20"/>
        </w:rPr>
        <w:t>Középkori históriák oklevelekben. Szerk. Kristó Gyula. Szeged, 1992.</w:t>
      </w:r>
    </w:p>
    <w:p>
      <w:pPr>
        <w:pStyle w:val="BodyText"/>
        <w:spacing w:line="249" w:lineRule="auto" w:before="5"/>
        <w:ind w:left="1000" w:right="346"/>
      </w:pPr>
      <w:r>
        <w:rPr>
          <w:color w:val="231F20"/>
        </w:rPr>
        <w:t>53. (20. szám). (Szegedi Középkortörténeti könyvtár 1.) (részlet; Kordé Zoltán fordítása).</w:t>
      </w:r>
    </w:p>
    <w:p>
      <w:pPr>
        <w:pStyle w:val="BodyText"/>
        <w:spacing w:line="249" w:lineRule="auto"/>
        <w:ind w:left="1000" w:right="713" w:hanging="567"/>
        <w:jc w:val="both"/>
      </w:pPr>
      <w:r>
        <w:rPr>
          <w:b/>
          <w:color w:val="231F20"/>
          <w:spacing w:val="1"/>
        </w:rPr>
        <w:t>Megjegyzés: </w:t>
      </w:r>
      <w:r>
        <w:rPr>
          <w:color w:val="231F20"/>
        </w:rPr>
        <w:t>Az </w:t>
      </w:r>
      <w:r>
        <w:rPr>
          <w:color w:val="231F20"/>
          <w:spacing w:val="1"/>
        </w:rPr>
        <w:t>oklevél hitelességgével szemben három ponton </w:t>
      </w:r>
      <w:r>
        <w:rPr>
          <w:color w:val="231F20"/>
          <w:spacing w:val="2"/>
        </w:rPr>
        <w:t>lehet </w:t>
      </w:r>
      <w:r>
        <w:rPr>
          <w:color w:val="231F20"/>
        </w:rPr>
        <w:t>közvetlenül az iratból kifogást emelni: 1. Az évszám harmadik jegye szokatlanul</w:t>
      </w:r>
      <w:r>
        <w:rPr>
          <w:color w:val="231F20"/>
          <w:spacing w:val="-9"/>
        </w:rPr>
        <w:t> </w:t>
      </w:r>
      <w:r>
        <w:rPr>
          <w:color w:val="231F20"/>
        </w:rPr>
        <w:t>és</w:t>
      </w:r>
      <w:r>
        <w:rPr>
          <w:color w:val="231F20"/>
          <w:spacing w:val="-9"/>
        </w:rPr>
        <w:t> </w:t>
      </w:r>
      <w:r>
        <w:rPr>
          <w:color w:val="231F20"/>
        </w:rPr>
        <w:t>javított</w:t>
      </w:r>
      <w:r>
        <w:rPr>
          <w:color w:val="231F20"/>
          <w:spacing w:val="-9"/>
        </w:rPr>
        <w:t> </w:t>
      </w:r>
      <w:r>
        <w:rPr>
          <w:color w:val="231F20"/>
        </w:rPr>
        <w:t>formában</w:t>
      </w:r>
      <w:r>
        <w:rPr>
          <w:color w:val="231F20"/>
          <w:spacing w:val="-9"/>
        </w:rPr>
        <w:t> </w:t>
      </w:r>
      <w:r>
        <w:rPr>
          <w:color w:val="231F20"/>
        </w:rPr>
        <w:t>szerepel;</w:t>
      </w:r>
      <w:r>
        <w:rPr>
          <w:color w:val="231F20"/>
          <w:spacing w:val="-9"/>
        </w:rPr>
        <w:t> </w:t>
      </w:r>
      <w:r>
        <w:rPr>
          <w:color w:val="231F20"/>
        </w:rPr>
        <w:t>2.</w:t>
      </w:r>
      <w:r>
        <w:rPr>
          <w:color w:val="231F20"/>
          <w:spacing w:val="-9"/>
        </w:rPr>
        <w:t> </w:t>
      </w:r>
      <w:r>
        <w:rPr>
          <w:color w:val="231F20"/>
        </w:rPr>
        <w:t>Téves</w:t>
      </w:r>
      <w:r>
        <w:rPr>
          <w:color w:val="231F20"/>
          <w:spacing w:val="-9"/>
        </w:rPr>
        <w:t> </w:t>
      </w:r>
      <w:r>
        <w:rPr>
          <w:color w:val="231F20"/>
        </w:rPr>
        <w:t>—</w:t>
      </w:r>
      <w:r>
        <w:rPr>
          <w:color w:val="231F20"/>
          <w:spacing w:val="-9"/>
        </w:rPr>
        <w:t> </w:t>
      </w:r>
      <w:r>
        <w:rPr>
          <w:color w:val="231F20"/>
        </w:rPr>
        <w:t>vagy</w:t>
      </w:r>
      <w:r>
        <w:rPr>
          <w:color w:val="231F20"/>
          <w:spacing w:val="-9"/>
        </w:rPr>
        <w:t> </w:t>
      </w:r>
      <w:r>
        <w:rPr>
          <w:color w:val="231F20"/>
        </w:rPr>
        <w:t>hiányos</w:t>
      </w:r>
      <w:r>
        <w:rPr>
          <w:color w:val="231F20"/>
          <w:spacing w:val="-9"/>
        </w:rPr>
        <w:t> </w:t>
      </w:r>
      <w:r>
        <w:rPr>
          <w:color w:val="231F20"/>
        </w:rPr>
        <w:t>—</w:t>
      </w:r>
      <w:r>
        <w:rPr>
          <w:color w:val="231F20"/>
          <w:spacing w:val="-9"/>
        </w:rPr>
        <w:t> </w:t>
      </w:r>
      <w:r>
        <w:rPr>
          <w:color w:val="231F20"/>
        </w:rPr>
        <w:t>az annus</w:t>
      </w:r>
      <w:r>
        <w:rPr>
          <w:color w:val="231F20"/>
          <w:spacing w:val="-27"/>
        </w:rPr>
        <w:t> </w:t>
      </w:r>
      <w:r>
        <w:rPr>
          <w:color w:val="231F20"/>
        </w:rPr>
        <w:t>regni</w:t>
      </w:r>
      <w:r>
        <w:rPr>
          <w:color w:val="231F20"/>
          <w:spacing w:val="-26"/>
        </w:rPr>
        <w:t> </w:t>
      </w:r>
      <w:r>
        <w:rPr>
          <w:color w:val="231F20"/>
        </w:rPr>
        <w:t>megadása;</w:t>
      </w:r>
      <w:r>
        <w:rPr>
          <w:color w:val="231F20"/>
          <w:spacing w:val="-26"/>
        </w:rPr>
        <w:t> </w:t>
      </w:r>
      <w:r>
        <w:rPr>
          <w:color w:val="231F20"/>
        </w:rPr>
        <w:t>3.</w:t>
      </w:r>
      <w:r>
        <w:rPr>
          <w:color w:val="231F20"/>
          <w:spacing w:val="-27"/>
        </w:rPr>
        <w:t> </w:t>
      </w:r>
      <w:r>
        <w:rPr>
          <w:color w:val="231F20"/>
        </w:rPr>
        <w:t>Pál</w:t>
      </w:r>
      <w:r>
        <w:rPr>
          <w:color w:val="231F20"/>
          <w:spacing w:val="-27"/>
        </w:rPr>
        <w:t> </w:t>
      </w:r>
      <w:r>
        <w:rPr>
          <w:color w:val="231F20"/>
        </w:rPr>
        <w:t>választott</w:t>
      </w:r>
      <w:r>
        <w:rPr>
          <w:color w:val="231F20"/>
          <w:spacing w:val="-27"/>
        </w:rPr>
        <w:t> </w:t>
      </w:r>
      <w:r>
        <w:rPr>
          <w:color w:val="231F20"/>
        </w:rPr>
        <w:t>székesfehérvári</w:t>
      </w:r>
      <w:r>
        <w:rPr>
          <w:color w:val="231F20"/>
          <w:spacing w:val="-27"/>
        </w:rPr>
        <w:t> </w:t>
      </w:r>
      <w:r>
        <w:rPr>
          <w:color w:val="231F20"/>
        </w:rPr>
        <w:t>préposti</w:t>
      </w:r>
      <w:r>
        <w:rPr>
          <w:color w:val="231F20"/>
          <w:spacing w:val="-27"/>
        </w:rPr>
        <w:t> </w:t>
      </w:r>
      <w:r>
        <w:rPr>
          <w:color w:val="231F20"/>
        </w:rPr>
        <w:t>címe</w:t>
      </w:r>
      <w:r>
        <w:rPr>
          <w:color w:val="231F20"/>
          <w:spacing w:val="-26"/>
        </w:rPr>
        <w:t> </w:t>
      </w:r>
      <w:r>
        <w:rPr>
          <w:color w:val="231F20"/>
        </w:rPr>
        <w:t>csak </w:t>
      </w:r>
      <w:r>
        <w:rPr>
          <w:color w:val="231F20"/>
          <w:spacing w:val="1"/>
        </w:rPr>
        <w:t>1260 augusztusa után helytálló, minthogy </w:t>
      </w:r>
      <w:r>
        <w:rPr>
          <w:color w:val="231F20"/>
        </w:rPr>
        <w:t>ezt </w:t>
      </w:r>
      <w:r>
        <w:rPr>
          <w:color w:val="231F20"/>
          <w:spacing w:val="1"/>
        </w:rPr>
        <w:t>követõen </w:t>
      </w:r>
      <w:r>
        <w:rPr>
          <w:color w:val="231F20"/>
          <w:spacing w:val="2"/>
        </w:rPr>
        <w:t>történt</w:t>
      </w:r>
      <w:r>
        <w:rPr>
          <w:color w:val="231F20"/>
          <w:spacing w:val="66"/>
        </w:rPr>
        <w:t> </w:t>
      </w:r>
      <w:r>
        <w:rPr>
          <w:color w:val="231F20"/>
        </w:rPr>
        <w:t>megválasztása.</w:t>
      </w:r>
      <w:r>
        <w:rPr>
          <w:color w:val="231F20"/>
          <w:spacing w:val="-20"/>
        </w:rPr>
        <w:t> </w:t>
      </w:r>
      <w:r>
        <w:rPr>
          <w:color w:val="231F20"/>
        </w:rPr>
        <w:t>Szentpétery</w:t>
      </w:r>
      <w:r>
        <w:rPr>
          <w:color w:val="231F20"/>
          <w:spacing w:val="-20"/>
        </w:rPr>
        <w:t> </w:t>
      </w:r>
      <w:r>
        <w:rPr>
          <w:color w:val="231F20"/>
        </w:rPr>
        <w:t>Imre</w:t>
      </w:r>
      <w:r>
        <w:rPr>
          <w:color w:val="231F20"/>
          <w:spacing w:val="-20"/>
        </w:rPr>
        <w:t> </w:t>
      </w:r>
      <w:r>
        <w:rPr>
          <w:color w:val="231F20"/>
        </w:rPr>
        <w:t>mindezek</w:t>
      </w:r>
      <w:r>
        <w:rPr>
          <w:color w:val="231F20"/>
          <w:spacing w:val="-20"/>
        </w:rPr>
        <w:t> </w:t>
      </w:r>
      <w:r>
        <w:rPr>
          <w:color w:val="231F20"/>
        </w:rPr>
        <w:t>ellenére</w:t>
      </w:r>
      <w:r>
        <w:rPr>
          <w:color w:val="231F20"/>
          <w:spacing w:val="-20"/>
        </w:rPr>
        <w:t> </w:t>
      </w:r>
      <w:r>
        <w:rPr>
          <w:color w:val="231F20"/>
        </w:rPr>
        <w:t>az</w:t>
      </w:r>
      <w:r>
        <w:rPr>
          <w:color w:val="231F20"/>
          <w:spacing w:val="-20"/>
        </w:rPr>
        <w:t> </w:t>
      </w:r>
      <w:r>
        <w:rPr>
          <w:color w:val="231F20"/>
        </w:rPr>
        <w:t>írásképet,</w:t>
      </w:r>
      <w:r>
        <w:rPr>
          <w:color w:val="231F20"/>
          <w:spacing w:val="-20"/>
        </w:rPr>
        <w:t> </w:t>
      </w:r>
      <w:r>
        <w:rPr>
          <w:color w:val="231F20"/>
        </w:rPr>
        <w:t>továbbá az</w:t>
      </w:r>
      <w:r>
        <w:rPr>
          <w:color w:val="231F20"/>
          <w:spacing w:val="-29"/>
        </w:rPr>
        <w:t> </w:t>
      </w:r>
      <w:r>
        <w:rPr>
          <w:color w:val="231F20"/>
        </w:rPr>
        <w:t>irat</w:t>
      </w:r>
      <w:r>
        <w:rPr>
          <w:color w:val="231F20"/>
          <w:spacing w:val="-29"/>
        </w:rPr>
        <w:t> </w:t>
      </w:r>
      <w:r>
        <w:rPr>
          <w:color w:val="231F20"/>
        </w:rPr>
        <w:t>egyéb</w:t>
      </w:r>
      <w:r>
        <w:rPr>
          <w:color w:val="231F20"/>
          <w:spacing w:val="-29"/>
        </w:rPr>
        <w:t> </w:t>
      </w:r>
      <w:r>
        <w:rPr>
          <w:color w:val="231F20"/>
        </w:rPr>
        <w:t>külsõ</w:t>
      </w:r>
      <w:r>
        <w:rPr>
          <w:color w:val="231F20"/>
          <w:spacing w:val="-29"/>
        </w:rPr>
        <w:t> </w:t>
      </w:r>
      <w:r>
        <w:rPr>
          <w:color w:val="231F20"/>
        </w:rPr>
        <w:t>és</w:t>
      </w:r>
      <w:r>
        <w:rPr>
          <w:color w:val="231F20"/>
          <w:spacing w:val="-29"/>
        </w:rPr>
        <w:t> </w:t>
      </w:r>
      <w:r>
        <w:rPr>
          <w:color w:val="231F20"/>
        </w:rPr>
        <w:t>belsõ</w:t>
      </w:r>
      <w:r>
        <w:rPr>
          <w:color w:val="231F20"/>
          <w:spacing w:val="-29"/>
        </w:rPr>
        <w:t> </w:t>
      </w:r>
      <w:r>
        <w:rPr>
          <w:color w:val="231F20"/>
        </w:rPr>
        <w:t>sajátosságait</w:t>
      </w:r>
      <w:r>
        <w:rPr>
          <w:color w:val="231F20"/>
          <w:spacing w:val="-29"/>
        </w:rPr>
        <w:t> </w:t>
      </w:r>
      <w:r>
        <w:rPr>
          <w:color w:val="231F20"/>
        </w:rPr>
        <w:t>alapul</w:t>
      </w:r>
      <w:r>
        <w:rPr>
          <w:color w:val="231F20"/>
          <w:spacing w:val="-29"/>
        </w:rPr>
        <w:t> </w:t>
      </w:r>
      <w:r>
        <w:rPr>
          <w:color w:val="231F20"/>
        </w:rPr>
        <w:t>véve</w:t>
      </w:r>
      <w:r>
        <w:rPr>
          <w:color w:val="231F20"/>
          <w:spacing w:val="-29"/>
        </w:rPr>
        <w:t> </w:t>
      </w:r>
      <w:r>
        <w:rPr>
          <w:color w:val="231F20"/>
        </w:rPr>
        <w:t>hitelesnek</w:t>
      </w:r>
      <w:r>
        <w:rPr>
          <w:color w:val="231F20"/>
          <w:spacing w:val="-29"/>
        </w:rPr>
        <w:t> </w:t>
      </w:r>
      <w:r>
        <w:rPr>
          <w:color w:val="231F20"/>
        </w:rPr>
        <w:t>minõsítette az iratot (Reg. Arp. 1226. szám). Vélekedésében figyelembe vette, hogy </w:t>
      </w:r>
      <w:r>
        <w:rPr>
          <w:color w:val="231F20"/>
          <w:spacing w:val="1"/>
        </w:rPr>
        <w:t>ismeretes </w:t>
      </w:r>
      <w:r>
        <w:rPr>
          <w:color w:val="231F20"/>
        </w:rPr>
        <w:t>egy </w:t>
      </w:r>
      <w:r>
        <w:rPr>
          <w:color w:val="231F20"/>
          <w:spacing w:val="1"/>
        </w:rPr>
        <w:t>másik 1259-es kiadású, hasonlóan </w:t>
      </w:r>
      <w:r>
        <w:rPr>
          <w:color w:val="231F20"/>
        </w:rPr>
        <w:t>Pál </w:t>
      </w:r>
      <w:r>
        <w:rPr>
          <w:color w:val="231F20"/>
          <w:spacing w:val="2"/>
        </w:rPr>
        <w:t>választott </w:t>
      </w:r>
      <w:r>
        <w:rPr>
          <w:color w:val="231F20"/>
        </w:rPr>
        <w:t>székesfehérvári</w:t>
      </w:r>
      <w:r>
        <w:rPr>
          <w:color w:val="231F20"/>
          <w:spacing w:val="-15"/>
        </w:rPr>
        <w:t> </w:t>
      </w:r>
      <w:r>
        <w:rPr>
          <w:color w:val="231F20"/>
        </w:rPr>
        <w:t>prépost</w:t>
      </w:r>
      <w:r>
        <w:rPr>
          <w:color w:val="231F20"/>
          <w:spacing w:val="-15"/>
        </w:rPr>
        <w:t> </w:t>
      </w:r>
      <w:r>
        <w:rPr>
          <w:color w:val="231F20"/>
        </w:rPr>
        <w:t>nevére</w:t>
      </w:r>
      <w:r>
        <w:rPr>
          <w:color w:val="231F20"/>
          <w:spacing w:val="-15"/>
        </w:rPr>
        <w:t> </w:t>
      </w:r>
      <w:r>
        <w:rPr>
          <w:color w:val="231F20"/>
        </w:rPr>
        <w:t>keltezett,</w:t>
      </w:r>
      <w:r>
        <w:rPr>
          <w:color w:val="231F20"/>
          <w:spacing w:val="-15"/>
        </w:rPr>
        <w:t> </w:t>
      </w:r>
      <w:r>
        <w:rPr>
          <w:color w:val="231F20"/>
        </w:rPr>
        <w:t>szintén</w:t>
      </w:r>
      <w:r>
        <w:rPr>
          <w:color w:val="231F20"/>
          <w:spacing w:val="-15"/>
        </w:rPr>
        <w:t> </w:t>
      </w:r>
      <w:r>
        <w:rPr>
          <w:color w:val="231F20"/>
        </w:rPr>
        <w:t>valódinak</w:t>
      </w:r>
      <w:r>
        <w:rPr>
          <w:color w:val="231F20"/>
          <w:spacing w:val="-15"/>
        </w:rPr>
        <w:t> </w:t>
      </w:r>
      <w:r>
        <w:rPr>
          <w:color w:val="231F20"/>
        </w:rPr>
        <w:t>tartott</w:t>
      </w:r>
      <w:r>
        <w:rPr>
          <w:color w:val="231F20"/>
          <w:spacing w:val="-15"/>
        </w:rPr>
        <w:t> </w:t>
      </w:r>
      <w:r>
        <w:rPr>
          <w:color w:val="231F20"/>
        </w:rPr>
        <w:t>oklevél is</w:t>
      </w:r>
      <w:r>
        <w:rPr>
          <w:color w:val="231F20"/>
          <w:spacing w:val="42"/>
        </w:rPr>
        <w:t> </w:t>
      </w:r>
      <w:r>
        <w:rPr>
          <w:color w:val="231F20"/>
        </w:rPr>
        <w:t>(Reg.</w:t>
      </w:r>
      <w:r>
        <w:rPr>
          <w:color w:val="231F20"/>
          <w:spacing w:val="42"/>
        </w:rPr>
        <w:t> </w:t>
      </w:r>
      <w:r>
        <w:rPr>
          <w:color w:val="231F20"/>
        </w:rPr>
        <w:t>Arp.</w:t>
      </w:r>
      <w:r>
        <w:rPr>
          <w:color w:val="231F20"/>
          <w:spacing w:val="42"/>
        </w:rPr>
        <w:t> </w:t>
      </w:r>
      <w:r>
        <w:rPr>
          <w:color w:val="231F20"/>
        </w:rPr>
        <w:t>1225.).</w:t>
      </w:r>
      <w:r>
        <w:rPr>
          <w:color w:val="231F20"/>
          <w:spacing w:val="42"/>
        </w:rPr>
        <w:t> </w:t>
      </w:r>
      <w:r>
        <w:rPr>
          <w:color w:val="231F20"/>
        </w:rPr>
        <w:t>A</w:t>
      </w:r>
      <w:r>
        <w:rPr>
          <w:color w:val="231F20"/>
          <w:spacing w:val="42"/>
        </w:rPr>
        <w:t> </w:t>
      </w:r>
      <w:r>
        <w:rPr>
          <w:color w:val="231F20"/>
        </w:rPr>
        <w:t>dátum</w:t>
      </w:r>
      <w:r>
        <w:rPr>
          <w:color w:val="231F20"/>
          <w:spacing w:val="42"/>
        </w:rPr>
        <w:t> </w:t>
      </w:r>
      <w:r>
        <w:rPr>
          <w:color w:val="231F20"/>
        </w:rPr>
        <w:t>ellentmondásait</w:t>
      </w:r>
      <w:r>
        <w:rPr>
          <w:color w:val="231F20"/>
          <w:spacing w:val="42"/>
        </w:rPr>
        <w:t> </w:t>
      </w:r>
      <w:r>
        <w:rPr>
          <w:color w:val="231F20"/>
        </w:rPr>
        <w:t>Szentpétery</w:t>
      </w:r>
      <w:r>
        <w:rPr>
          <w:color w:val="231F20"/>
          <w:spacing w:val="42"/>
        </w:rPr>
        <w:t> </w:t>
      </w:r>
      <w:r>
        <w:rPr>
          <w:color w:val="231F20"/>
        </w:rPr>
        <w:t>úgy</w:t>
      </w:r>
      <w:r>
        <w:rPr>
          <w:color w:val="231F20"/>
          <w:spacing w:val="42"/>
        </w:rPr>
        <w:t> </w:t>
      </w:r>
      <w:r>
        <w:rPr>
          <w:color w:val="231F20"/>
        </w:rPr>
        <w:t>vélte</w:t>
      </w:r>
    </w:p>
    <w:p>
      <w:pPr>
        <w:spacing w:after="0" w:line="249" w:lineRule="auto"/>
        <w:jc w:val="both"/>
        <w:sectPr>
          <w:footerReference w:type="default" r:id="rId6"/>
          <w:pgSz w:w="11900" w:h="16840"/>
          <w:pgMar w:footer="2251" w:header="0" w:top="1600" w:bottom="2440" w:left="1680" w:right="1680"/>
          <w:pgNumType w:start="4"/>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1302" w:right="416"/>
        <w:jc w:val="both"/>
      </w:pPr>
      <w:r>
        <w:rPr>
          <w:color w:val="231F20"/>
        </w:rPr>
        <w:t>feloldhatónak, hogy az 1259. év nem a kiállításra, hanem a rendelkezés idejére értendõ. A évszámjelölésben a Qon nono forma Q-ja L-bõl van javítva [Nem kizárt, hogy Lxo-ból igazították át. — A. T.]. A hibás</w:t>
      </w:r>
      <w:r>
        <w:rPr>
          <w:color w:val="231F20"/>
          <w:spacing w:val="-42"/>
        </w:rPr>
        <w:t> </w:t>
      </w:r>
      <w:r>
        <w:rPr>
          <w:color w:val="231F20"/>
        </w:rPr>
        <w:t>annus regnit magyarázhatja, hogy a vicesimo mellett egyszerûen elmaradt az évszám egyes jegyének kitétele. Mivel IV. Béla 1235. október 14-én foglalta</w:t>
      </w:r>
      <w:r>
        <w:rPr>
          <w:color w:val="231F20"/>
          <w:spacing w:val="-30"/>
        </w:rPr>
        <w:t> </w:t>
      </w:r>
      <w:r>
        <w:rPr>
          <w:color w:val="231F20"/>
        </w:rPr>
        <w:t>el</w:t>
      </w:r>
      <w:r>
        <w:rPr>
          <w:color w:val="231F20"/>
          <w:spacing w:val="-30"/>
        </w:rPr>
        <w:t> </w:t>
      </w:r>
      <w:r>
        <w:rPr>
          <w:color w:val="231F20"/>
        </w:rPr>
        <w:t>a</w:t>
      </w:r>
      <w:r>
        <w:rPr>
          <w:color w:val="231F20"/>
          <w:spacing w:val="-30"/>
        </w:rPr>
        <w:t> </w:t>
      </w:r>
      <w:r>
        <w:rPr>
          <w:color w:val="231F20"/>
        </w:rPr>
        <w:t>trónt,</w:t>
      </w:r>
      <w:r>
        <w:rPr>
          <w:color w:val="231F20"/>
          <w:spacing w:val="-30"/>
        </w:rPr>
        <w:t> </w:t>
      </w:r>
      <w:r>
        <w:rPr>
          <w:color w:val="231F20"/>
        </w:rPr>
        <w:t>így</w:t>
      </w:r>
      <w:r>
        <w:rPr>
          <w:color w:val="231F20"/>
          <w:spacing w:val="-30"/>
        </w:rPr>
        <w:t> </w:t>
      </w:r>
      <w:r>
        <w:rPr>
          <w:color w:val="231F20"/>
        </w:rPr>
        <w:t>1259-ben</w:t>
      </w:r>
      <w:r>
        <w:rPr>
          <w:color w:val="231F20"/>
          <w:spacing w:val="-30"/>
        </w:rPr>
        <w:t> </w:t>
      </w:r>
      <w:r>
        <w:rPr>
          <w:color w:val="231F20"/>
        </w:rPr>
        <w:t>október</w:t>
      </w:r>
      <w:r>
        <w:rPr>
          <w:color w:val="231F20"/>
          <w:spacing w:val="-30"/>
        </w:rPr>
        <w:t> </w:t>
      </w:r>
      <w:r>
        <w:rPr>
          <w:color w:val="231F20"/>
        </w:rPr>
        <w:t>14-ig</w:t>
      </w:r>
      <w:r>
        <w:rPr>
          <w:color w:val="231F20"/>
          <w:spacing w:val="-30"/>
        </w:rPr>
        <w:t> </w:t>
      </w:r>
      <w:r>
        <w:rPr>
          <w:color w:val="231F20"/>
        </w:rPr>
        <w:t>uralkodása</w:t>
      </w:r>
      <w:r>
        <w:rPr>
          <w:color w:val="231F20"/>
          <w:spacing w:val="-30"/>
        </w:rPr>
        <w:t> </w:t>
      </w:r>
      <w:r>
        <w:rPr>
          <w:color w:val="231F20"/>
        </w:rPr>
        <w:t>24.,</w:t>
      </w:r>
      <w:r>
        <w:rPr>
          <w:color w:val="231F20"/>
          <w:spacing w:val="-30"/>
        </w:rPr>
        <w:t> </w:t>
      </w:r>
      <w:r>
        <w:rPr>
          <w:color w:val="231F20"/>
        </w:rPr>
        <w:t>azután</w:t>
      </w:r>
      <w:r>
        <w:rPr>
          <w:color w:val="231F20"/>
          <w:spacing w:val="-30"/>
        </w:rPr>
        <w:t> </w:t>
      </w:r>
      <w:r>
        <w:rPr>
          <w:color w:val="231F20"/>
        </w:rPr>
        <w:t>pedig</w:t>
      </w:r>
    </w:p>
    <w:p>
      <w:pPr>
        <w:pStyle w:val="BodyText"/>
        <w:spacing w:line="264" w:lineRule="exact"/>
        <w:ind w:left="1302"/>
        <w:jc w:val="both"/>
      </w:pPr>
      <w:r>
        <w:rPr>
          <w:color w:val="231F20"/>
        </w:rPr>
        <w:t>25. évérõl van szó. [A dátumproblémák ilyeténképp való magyarázatához</w:t>
      </w:r>
    </w:p>
    <w:p>
      <w:pPr>
        <w:pStyle w:val="BodyText"/>
        <w:spacing w:line="249" w:lineRule="auto" w:before="10"/>
        <w:ind w:left="1302" w:right="412"/>
        <w:jc w:val="both"/>
      </w:pPr>
      <w:r>
        <w:rPr>
          <w:color w:val="231F20"/>
        </w:rPr>
        <w:t>l.</w:t>
      </w:r>
      <w:r>
        <w:rPr>
          <w:color w:val="231F20"/>
          <w:spacing w:val="-19"/>
        </w:rPr>
        <w:t> </w:t>
      </w:r>
      <w:r>
        <w:rPr>
          <w:color w:val="231F20"/>
        </w:rPr>
        <w:t>még</w:t>
      </w:r>
      <w:r>
        <w:rPr>
          <w:color w:val="231F20"/>
          <w:spacing w:val="-19"/>
        </w:rPr>
        <w:t> </w:t>
      </w:r>
      <w:r>
        <w:rPr>
          <w:color w:val="231F20"/>
        </w:rPr>
        <w:t>Rómer</w:t>
      </w:r>
      <w:r>
        <w:rPr>
          <w:color w:val="231F20"/>
          <w:spacing w:val="-19"/>
        </w:rPr>
        <w:t> </w:t>
      </w:r>
      <w:r>
        <w:rPr>
          <w:color w:val="231F20"/>
        </w:rPr>
        <w:t>Flóris</w:t>
      </w:r>
      <w:r>
        <w:rPr>
          <w:color w:val="231F20"/>
          <w:spacing w:val="-19"/>
        </w:rPr>
        <w:t> </w:t>
      </w:r>
      <w:r>
        <w:rPr>
          <w:color w:val="231F20"/>
        </w:rPr>
        <w:t>hasonló</w:t>
      </w:r>
      <w:r>
        <w:rPr>
          <w:color w:val="231F20"/>
          <w:spacing w:val="-19"/>
        </w:rPr>
        <w:t> </w:t>
      </w:r>
      <w:r>
        <w:rPr>
          <w:color w:val="231F20"/>
        </w:rPr>
        <w:t>tartalmú</w:t>
      </w:r>
      <w:r>
        <w:rPr>
          <w:color w:val="231F20"/>
          <w:spacing w:val="-19"/>
        </w:rPr>
        <w:t> </w:t>
      </w:r>
      <w:r>
        <w:rPr>
          <w:color w:val="231F20"/>
        </w:rPr>
        <w:t>észrevételeit,</w:t>
      </w:r>
      <w:r>
        <w:rPr>
          <w:color w:val="231F20"/>
          <w:spacing w:val="-19"/>
        </w:rPr>
        <w:t> </w:t>
      </w:r>
      <w:r>
        <w:rPr>
          <w:color w:val="231F20"/>
        </w:rPr>
        <w:t>in:</w:t>
      </w:r>
      <w:r>
        <w:rPr>
          <w:color w:val="231F20"/>
          <w:spacing w:val="-19"/>
        </w:rPr>
        <w:t> </w:t>
      </w:r>
      <w:r>
        <w:rPr>
          <w:color w:val="231F20"/>
        </w:rPr>
        <w:t>Gyõri</w:t>
      </w:r>
      <w:r>
        <w:rPr>
          <w:color w:val="231F20"/>
          <w:spacing w:val="-19"/>
        </w:rPr>
        <w:t> </w:t>
      </w:r>
      <w:r>
        <w:rPr>
          <w:color w:val="231F20"/>
        </w:rPr>
        <w:t>történelmi</w:t>
      </w:r>
      <w:r>
        <w:rPr>
          <w:color w:val="231F20"/>
          <w:spacing w:val="-19"/>
        </w:rPr>
        <w:t> </w:t>
      </w:r>
      <w:r>
        <w:rPr>
          <w:color w:val="231F20"/>
        </w:rPr>
        <w:t>és régészeti füzetek, III. 361—363.]. Az uralkodási év hiányosságával kapcsolatban egy olyan feltételezés is megkockáztatható, hogy az 1260 augusztusa</w:t>
      </w:r>
      <w:r>
        <w:rPr>
          <w:color w:val="231F20"/>
          <w:spacing w:val="-30"/>
        </w:rPr>
        <w:t> </w:t>
      </w:r>
      <w:r>
        <w:rPr>
          <w:color w:val="231F20"/>
        </w:rPr>
        <w:t>utánra</w:t>
      </w:r>
      <w:r>
        <w:rPr>
          <w:color w:val="231F20"/>
          <w:spacing w:val="-30"/>
        </w:rPr>
        <w:t> </w:t>
      </w:r>
      <w:r>
        <w:rPr>
          <w:color w:val="231F20"/>
        </w:rPr>
        <w:t>tehetõ</w:t>
      </w:r>
      <w:r>
        <w:rPr>
          <w:color w:val="231F20"/>
          <w:spacing w:val="-30"/>
        </w:rPr>
        <w:t> </w:t>
      </w:r>
      <w:r>
        <w:rPr>
          <w:color w:val="231F20"/>
        </w:rPr>
        <w:t>írásba</w:t>
      </w:r>
      <w:r>
        <w:rPr>
          <w:color w:val="231F20"/>
          <w:spacing w:val="-30"/>
        </w:rPr>
        <w:t> </w:t>
      </w:r>
      <w:r>
        <w:rPr>
          <w:color w:val="231F20"/>
        </w:rPr>
        <w:t>foglaláskor</w:t>
      </w:r>
      <w:r>
        <w:rPr>
          <w:color w:val="231F20"/>
          <w:spacing w:val="-30"/>
        </w:rPr>
        <w:t> </w:t>
      </w:r>
      <w:r>
        <w:rPr>
          <w:color w:val="231F20"/>
        </w:rPr>
        <w:t>esetleg</w:t>
      </w:r>
      <w:r>
        <w:rPr>
          <w:color w:val="231F20"/>
          <w:spacing w:val="-30"/>
        </w:rPr>
        <w:t> </w:t>
      </w:r>
      <w:r>
        <w:rPr>
          <w:color w:val="231F20"/>
        </w:rPr>
        <w:t>felmerülhetett</w:t>
      </w:r>
      <w:r>
        <w:rPr>
          <w:color w:val="231F20"/>
          <w:spacing w:val="-30"/>
        </w:rPr>
        <w:t> </w:t>
      </w:r>
      <w:r>
        <w:rPr>
          <w:color w:val="231F20"/>
        </w:rPr>
        <w:t>az</w:t>
      </w:r>
      <w:r>
        <w:rPr>
          <w:color w:val="231F20"/>
          <w:spacing w:val="-30"/>
        </w:rPr>
        <w:t> </w:t>
      </w:r>
      <w:r>
        <w:rPr>
          <w:color w:val="231F20"/>
        </w:rPr>
        <w:t>1259- re érvényes annus regni második jegyének kérdéses volta, s mint tisztázandót befejezetlenül hagyták az évjelölést, ám az végül mégis kiegészítetlenül</w:t>
      </w:r>
      <w:r>
        <w:rPr>
          <w:color w:val="231F20"/>
          <w:spacing w:val="-11"/>
        </w:rPr>
        <w:t> </w:t>
      </w:r>
      <w:r>
        <w:rPr>
          <w:color w:val="231F20"/>
        </w:rPr>
        <w:t>maradt.</w:t>
      </w:r>
      <w:r>
        <w:rPr>
          <w:color w:val="231F20"/>
          <w:spacing w:val="-11"/>
        </w:rPr>
        <w:t> </w:t>
      </w:r>
      <w:r>
        <w:rPr>
          <w:color w:val="231F20"/>
        </w:rPr>
        <w:t>Bár</w:t>
      </w:r>
      <w:r>
        <w:rPr>
          <w:color w:val="231F20"/>
          <w:spacing w:val="-11"/>
        </w:rPr>
        <w:t> </w:t>
      </w:r>
      <w:r>
        <w:rPr>
          <w:color w:val="231F20"/>
        </w:rPr>
        <w:t>e</w:t>
      </w:r>
      <w:r>
        <w:rPr>
          <w:color w:val="231F20"/>
          <w:spacing w:val="-11"/>
        </w:rPr>
        <w:t> </w:t>
      </w:r>
      <w:r>
        <w:rPr>
          <w:color w:val="231F20"/>
        </w:rPr>
        <w:t>magyarázatok</w:t>
      </w:r>
      <w:r>
        <w:rPr>
          <w:color w:val="231F20"/>
          <w:spacing w:val="-11"/>
        </w:rPr>
        <w:t> </w:t>
      </w:r>
      <w:r>
        <w:rPr>
          <w:color w:val="231F20"/>
        </w:rPr>
        <w:t>révén</w:t>
      </w:r>
      <w:r>
        <w:rPr>
          <w:color w:val="231F20"/>
          <w:spacing w:val="-11"/>
        </w:rPr>
        <w:t> </w:t>
      </w:r>
      <w:r>
        <w:rPr>
          <w:color w:val="231F20"/>
        </w:rPr>
        <w:t>talán</w:t>
      </w:r>
      <w:r>
        <w:rPr>
          <w:color w:val="231F20"/>
          <w:spacing w:val="-11"/>
        </w:rPr>
        <w:t> </w:t>
      </w:r>
      <w:r>
        <w:rPr>
          <w:color w:val="231F20"/>
        </w:rPr>
        <w:t>menthetõ</w:t>
      </w:r>
      <w:r>
        <w:rPr>
          <w:color w:val="231F20"/>
          <w:spacing w:val="-11"/>
        </w:rPr>
        <w:t> </w:t>
      </w:r>
      <w:r>
        <w:rPr>
          <w:color w:val="231F20"/>
        </w:rPr>
        <w:t>az</w:t>
      </w:r>
      <w:r>
        <w:rPr>
          <w:color w:val="231F20"/>
          <w:spacing w:val="-11"/>
        </w:rPr>
        <w:t> </w:t>
      </w:r>
      <w:r>
        <w:rPr>
          <w:color w:val="231F20"/>
        </w:rPr>
        <w:t>irat a hamisítás gyanújától, ám ha a figyelem a tartalmi mozzanatokra is kiterjed — amelyek tovább gyarapítják az aggályokat —, akkor aligha kerülhetõ</w:t>
      </w:r>
      <w:r>
        <w:rPr>
          <w:color w:val="231F20"/>
          <w:spacing w:val="-10"/>
        </w:rPr>
        <w:t> </w:t>
      </w:r>
      <w:r>
        <w:rPr>
          <w:color w:val="231F20"/>
        </w:rPr>
        <w:t>el,</w:t>
      </w:r>
      <w:r>
        <w:rPr>
          <w:color w:val="231F20"/>
          <w:spacing w:val="-10"/>
        </w:rPr>
        <w:t> </w:t>
      </w:r>
      <w:r>
        <w:rPr>
          <w:color w:val="231F20"/>
        </w:rPr>
        <w:t>hogy</w:t>
      </w:r>
      <w:r>
        <w:rPr>
          <w:color w:val="231F20"/>
          <w:spacing w:val="-10"/>
        </w:rPr>
        <w:t> </w:t>
      </w:r>
      <w:r>
        <w:rPr>
          <w:color w:val="231F20"/>
        </w:rPr>
        <w:t>legalábbis</w:t>
      </w:r>
      <w:r>
        <w:rPr>
          <w:color w:val="231F20"/>
          <w:spacing w:val="-10"/>
        </w:rPr>
        <w:t> </w:t>
      </w:r>
      <w:r>
        <w:rPr>
          <w:color w:val="231F20"/>
        </w:rPr>
        <w:t>kétes</w:t>
      </w:r>
      <w:r>
        <w:rPr>
          <w:color w:val="231F20"/>
          <w:spacing w:val="-10"/>
        </w:rPr>
        <w:t> </w:t>
      </w:r>
      <w:r>
        <w:rPr>
          <w:color w:val="231F20"/>
        </w:rPr>
        <w:t>hitelûnek</w:t>
      </w:r>
      <w:r>
        <w:rPr>
          <w:color w:val="231F20"/>
          <w:spacing w:val="-10"/>
        </w:rPr>
        <w:t> </w:t>
      </w:r>
      <w:r>
        <w:rPr>
          <w:color w:val="231F20"/>
        </w:rPr>
        <w:t>ne</w:t>
      </w:r>
      <w:r>
        <w:rPr>
          <w:color w:val="231F20"/>
          <w:spacing w:val="-10"/>
        </w:rPr>
        <w:t> </w:t>
      </w:r>
      <w:r>
        <w:rPr>
          <w:color w:val="231F20"/>
        </w:rPr>
        <w:t>minõsítsük</w:t>
      </w:r>
      <w:r>
        <w:rPr>
          <w:color w:val="231F20"/>
          <w:spacing w:val="-10"/>
        </w:rPr>
        <w:t> </w:t>
      </w:r>
      <w:r>
        <w:rPr>
          <w:color w:val="231F20"/>
        </w:rPr>
        <w:t>IV.</w:t>
      </w:r>
      <w:r>
        <w:rPr>
          <w:color w:val="231F20"/>
          <w:spacing w:val="-10"/>
        </w:rPr>
        <w:t> </w:t>
      </w:r>
      <w:r>
        <w:rPr>
          <w:color w:val="231F20"/>
        </w:rPr>
        <w:t>Béla</w:t>
      </w:r>
      <w:r>
        <w:rPr>
          <w:color w:val="231F20"/>
          <w:spacing w:val="-10"/>
        </w:rPr>
        <w:t> </w:t>
      </w:r>
      <w:r>
        <w:rPr>
          <w:color w:val="231F20"/>
        </w:rPr>
        <w:t>ezen okmányát. Az alábbiakban közölt 2., 4., és 5. számú, tartalmilag ezen irattal</w:t>
      </w:r>
      <w:r>
        <w:rPr>
          <w:color w:val="231F20"/>
          <w:spacing w:val="-19"/>
        </w:rPr>
        <w:t> </w:t>
      </w:r>
      <w:r>
        <w:rPr>
          <w:color w:val="231F20"/>
        </w:rPr>
        <w:t>összefüggõ</w:t>
      </w:r>
      <w:r>
        <w:rPr>
          <w:color w:val="231F20"/>
          <w:spacing w:val="-19"/>
        </w:rPr>
        <w:t> </w:t>
      </w:r>
      <w:r>
        <w:rPr>
          <w:color w:val="231F20"/>
        </w:rPr>
        <w:t>oklevelekben</w:t>
      </w:r>
      <w:r>
        <w:rPr>
          <w:color w:val="231F20"/>
          <w:spacing w:val="-19"/>
        </w:rPr>
        <w:t> </w:t>
      </w:r>
      <w:r>
        <w:rPr>
          <w:color w:val="231F20"/>
        </w:rPr>
        <w:t>nincs</w:t>
      </w:r>
      <w:r>
        <w:rPr>
          <w:color w:val="231F20"/>
          <w:spacing w:val="-19"/>
        </w:rPr>
        <w:t> </w:t>
      </w:r>
      <w:r>
        <w:rPr>
          <w:color w:val="231F20"/>
        </w:rPr>
        <w:t>említés</w:t>
      </w:r>
      <w:r>
        <w:rPr>
          <w:color w:val="231F20"/>
          <w:spacing w:val="-19"/>
        </w:rPr>
        <w:t> </w:t>
      </w:r>
      <w:r>
        <w:rPr>
          <w:color w:val="231F20"/>
        </w:rPr>
        <w:t>az</w:t>
      </w:r>
      <w:r>
        <w:rPr>
          <w:color w:val="231F20"/>
          <w:spacing w:val="-19"/>
        </w:rPr>
        <w:t> </w:t>
      </w:r>
      <w:r>
        <w:rPr>
          <w:color w:val="231F20"/>
        </w:rPr>
        <w:t>itteni</w:t>
      </w:r>
      <w:r>
        <w:rPr>
          <w:color w:val="231F20"/>
          <w:spacing w:val="-19"/>
        </w:rPr>
        <w:t> </w:t>
      </w:r>
      <w:r>
        <w:rPr>
          <w:color w:val="231F20"/>
        </w:rPr>
        <w:t>adományról,</w:t>
      </w:r>
      <w:r>
        <w:rPr>
          <w:color w:val="231F20"/>
          <w:spacing w:val="-19"/>
        </w:rPr>
        <w:t> </w:t>
      </w:r>
      <w:r>
        <w:rPr>
          <w:color w:val="231F20"/>
        </w:rPr>
        <w:t>holott azokban valószínûleg olyan földdarab szerepel per, illetve egyezkedés tárgyaként,</w:t>
      </w:r>
      <w:r>
        <w:rPr>
          <w:color w:val="231F20"/>
          <w:spacing w:val="-24"/>
        </w:rPr>
        <w:t> </w:t>
      </w:r>
      <w:r>
        <w:rPr>
          <w:color w:val="231F20"/>
        </w:rPr>
        <w:t>amelyet</w:t>
      </w:r>
      <w:r>
        <w:rPr>
          <w:color w:val="231F20"/>
          <w:spacing w:val="-24"/>
        </w:rPr>
        <w:t> </w:t>
      </w:r>
      <w:r>
        <w:rPr>
          <w:color w:val="231F20"/>
        </w:rPr>
        <w:t>IV.</w:t>
      </w:r>
      <w:r>
        <w:rPr>
          <w:color w:val="231F20"/>
          <w:spacing w:val="-24"/>
        </w:rPr>
        <w:t> </w:t>
      </w:r>
      <w:r>
        <w:rPr>
          <w:color w:val="231F20"/>
        </w:rPr>
        <w:t>Béla</w:t>
      </w:r>
      <w:r>
        <w:rPr>
          <w:color w:val="231F20"/>
          <w:spacing w:val="-24"/>
        </w:rPr>
        <w:t> </w:t>
      </w:r>
      <w:r>
        <w:rPr>
          <w:color w:val="231F20"/>
        </w:rPr>
        <w:t>ezen</w:t>
      </w:r>
      <w:r>
        <w:rPr>
          <w:color w:val="231F20"/>
          <w:spacing w:val="-24"/>
        </w:rPr>
        <w:t> </w:t>
      </w:r>
      <w:r>
        <w:rPr>
          <w:color w:val="231F20"/>
        </w:rPr>
        <w:t>adomány</w:t>
      </w:r>
      <w:r>
        <w:rPr>
          <w:color w:val="231F20"/>
          <w:spacing w:val="-24"/>
        </w:rPr>
        <w:t> </w:t>
      </w:r>
      <w:r>
        <w:rPr>
          <w:color w:val="231F20"/>
        </w:rPr>
        <w:t>folytán</w:t>
      </w:r>
      <w:r>
        <w:rPr>
          <w:color w:val="231F20"/>
          <w:spacing w:val="-24"/>
        </w:rPr>
        <w:t> </w:t>
      </w:r>
      <w:r>
        <w:rPr>
          <w:color w:val="231F20"/>
        </w:rPr>
        <w:t>juttatott</w:t>
      </w:r>
      <w:r>
        <w:rPr>
          <w:color w:val="231F20"/>
          <w:spacing w:val="-24"/>
        </w:rPr>
        <w:t> </w:t>
      </w:r>
      <w:r>
        <w:rPr>
          <w:color w:val="231F20"/>
        </w:rPr>
        <w:t>Sadoch</w:t>
      </w:r>
      <w:r>
        <w:rPr>
          <w:color w:val="231F20"/>
          <w:spacing w:val="-24"/>
        </w:rPr>
        <w:t> </w:t>
      </w:r>
      <w:r>
        <w:rPr>
          <w:color w:val="231F20"/>
        </w:rPr>
        <w:t>pap</w:t>
      </w:r>
      <w:r>
        <w:rPr>
          <w:color w:val="231F20"/>
          <w:spacing w:val="-24"/>
        </w:rPr>
        <w:t> </w:t>
      </w:r>
      <w:r>
        <w:rPr>
          <w:color w:val="231F20"/>
        </w:rPr>
        <w:t>és Balázs birtokába. Érthetetlen, hogy miért nincs mégcsak hivatkozás sem erre</w:t>
      </w:r>
      <w:r>
        <w:rPr>
          <w:color w:val="231F20"/>
          <w:spacing w:val="-23"/>
        </w:rPr>
        <w:t> </w:t>
      </w:r>
      <w:r>
        <w:rPr>
          <w:color w:val="231F20"/>
        </w:rPr>
        <w:t>a</w:t>
      </w:r>
      <w:r>
        <w:rPr>
          <w:color w:val="231F20"/>
          <w:spacing w:val="-23"/>
        </w:rPr>
        <w:t> </w:t>
      </w:r>
      <w:r>
        <w:rPr>
          <w:color w:val="231F20"/>
        </w:rPr>
        <w:t>királyi</w:t>
      </w:r>
      <w:r>
        <w:rPr>
          <w:color w:val="231F20"/>
          <w:spacing w:val="-23"/>
        </w:rPr>
        <w:t> </w:t>
      </w:r>
      <w:r>
        <w:rPr>
          <w:color w:val="231F20"/>
        </w:rPr>
        <w:t>juttatásra.</w:t>
      </w:r>
      <w:r>
        <w:rPr>
          <w:color w:val="231F20"/>
          <w:spacing w:val="-23"/>
        </w:rPr>
        <w:t> </w:t>
      </w:r>
      <w:r>
        <w:rPr>
          <w:color w:val="231F20"/>
        </w:rPr>
        <w:t>Sõt,</w:t>
      </w:r>
      <w:r>
        <w:rPr>
          <w:color w:val="231F20"/>
          <w:spacing w:val="-23"/>
        </w:rPr>
        <w:t> </w:t>
      </w:r>
      <w:r>
        <w:rPr>
          <w:color w:val="231F20"/>
        </w:rPr>
        <w:t>a</w:t>
      </w:r>
      <w:r>
        <w:rPr>
          <w:color w:val="231F20"/>
          <w:spacing w:val="-23"/>
        </w:rPr>
        <w:t> </w:t>
      </w:r>
      <w:r>
        <w:rPr>
          <w:color w:val="231F20"/>
        </w:rPr>
        <w:t>vitatott</w:t>
      </w:r>
      <w:r>
        <w:rPr>
          <w:color w:val="231F20"/>
          <w:spacing w:val="-23"/>
        </w:rPr>
        <w:t> </w:t>
      </w:r>
      <w:r>
        <w:rPr>
          <w:color w:val="231F20"/>
        </w:rPr>
        <w:t>földdel</w:t>
      </w:r>
      <w:r>
        <w:rPr>
          <w:color w:val="231F20"/>
          <w:spacing w:val="-23"/>
        </w:rPr>
        <w:t> </w:t>
      </w:r>
      <w:r>
        <w:rPr>
          <w:color w:val="231F20"/>
        </w:rPr>
        <w:t>kapcsolatban</w:t>
      </w:r>
      <w:r>
        <w:rPr>
          <w:color w:val="231F20"/>
          <w:spacing w:val="-23"/>
        </w:rPr>
        <w:t> </w:t>
      </w:r>
      <w:r>
        <w:rPr>
          <w:color w:val="231F20"/>
        </w:rPr>
        <w:t>éppen</w:t>
      </w:r>
      <w:r>
        <w:rPr>
          <w:color w:val="231F20"/>
          <w:spacing w:val="-23"/>
        </w:rPr>
        <w:t> </w:t>
      </w:r>
      <w:r>
        <w:rPr>
          <w:color w:val="231F20"/>
        </w:rPr>
        <w:t>a</w:t>
      </w:r>
      <w:r>
        <w:rPr>
          <w:color w:val="231F20"/>
          <w:spacing w:val="-23"/>
        </w:rPr>
        <w:t> </w:t>
      </w:r>
      <w:r>
        <w:rPr>
          <w:color w:val="231F20"/>
        </w:rPr>
        <w:t>perbeli ellenfelek</w:t>
      </w:r>
      <w:r>
        <w:rPr>
          <w:color w:val="231F20"/>
          <w:spacing w:val="-34"/>
        </w:rPr>
        <w:t> </w:t>
      </w:r>
      <w:r>
        <w:rPr>
          <w:color w:val="231F20"/>
        </w:rPr>
        <w:t>részérõl</w:t>
      </w:r>
      <w:r>
        <w:rPr>
          <w:color w:val="231F20"/>
          <w:spacing w:val="-34"/>
        </w:rPr>
        <w:t> </w:t>
      </w:r>
      <w:r>
        <w:rPr>
          <w:color w:val="231F20"/>
        </w:rPr>
        <w:t>merült</w:t>
      </w:r>
      <w:r>
        <w:rPr>
          <w:color w:val="231F20"/>
          <w:spacing w:val="-34"/>
        </w:rPr>
        <w:t> </w:t>
      </w:r>
      <w:r>
        <w:rPr>
          <w:color w:val="231F20"/>
        </w:rPr>
        <w:t>fel,</w:t>
      </w:r>
      <w:r>
        <w:rPr>
          <w:color w:val="231F20"/>
          <w:spacing w:val="-34"/>
        </w:rPr>
        <w:t> </w:t>
      </w:r>
      <w:r>
        <w:rPr>
          <w:color w:val="231F20"/>
        </w:rPr>
        <w:t>hogy</w:t>
      </w:r>
      <w:r>
        <w:rPr>
          <w:color w:val="231F20"/>
          <w:spacing w:val="-34"/>
        </w:rPr>
        <w:t> </w:t>
      </w:r>
      <w:r>
        <w:rPr>
          <w:color w:val="231F20"/>
        </w:rPr>
        <w:t>azt</w:t>
      </w:r>
      <w:r>
        <w:rPr>
          <w:color w:val="231F20"/>
          <w:spacing w:val="-34"/>
        </w:rPr>
        <w:t> </w:t>
      </w:r>
      <w:r>
        <w:rPr>
          <w:color w:val="231F20"/>
        </w:rPr>
        <w:t>azok</w:t>
      </w:r>
      <w:r>
        <w:rPr>
          <w:color w:val="231F20"/>
          <w:spacing w:val="-34"/>
        </w:rPr>
        <w:t> </w:t>
      </w:r>
      <w:r>
        <w:rPr>
          <w:color w:val="231F20"/>
        </w:rPr>
        <w:t>király</w:t>
      </w:r>
      <w:r>
        <w:rPr>
          <w:color w:val="231F20"/>
          <w:spacing w:val="-34"/>
        </w:rPr>
        <w:t> </w:t>
      </w:r>
      <w:r>
        <w:rPr>
          <w:color w:val="231F20"/>
        </w:rPr>
        <w:t>adományból</w:t>
      </w:r>
      <w:r>
        <w:rPr>
          <w:color w:val="231F20"/>
          <w:spacing w:val="-34"/>
        </w:rPr>
        <w:t> </w:t>
      </w:r>
      <w:r>
        <w:rPr>
          <w:color w:val="231F20"/>
        </w:rPr>
        <w:t>birtokolják. Sadoch és Balázs elõbb esküvel kénytelenek bizonyítani birtokjogukat, utóbb pedig fogott bírák ítélete nyomán fizetniük kell a szóban forgó földért</w:t>
      </w:r>
      <w:r>
        <w:rPr>
          <w:color w:val="231F20"/>
          <w:spacing w:val="-13"/>
        </w:rPr>
        <w:t> </w:t>
      </w:r>
      <w:r>
        <w:rPr>
          <w:color w:val="231F20"/>
        </w:rPr>
        <w:t>a</w:t>
      </w:r>
      <w:r>
        <w:rPr>
          <w:color w:val="231F20"/>
          <w:spacing w:val="-13"/>
        </w:rPr>
        <w:t> </w:t>
      </w:r>
      <w:r>
        <w:rPr>
          <w:color w:val="231F20"/>
        </w:rPr>
        <w:t>másik</w:t>
      </w:r>
      <w:r>
        <w:rPr>
          <w:color w:val="231F20"/>
          <w:spacing w:val="-13"/>
        </w:rPr>
        <w:t> </w:t>
      </w:r>
      <w:r>
        <w:rPr>
          <w:color w:val="231F20"/>
        </w:rPr>
        <w:t>félnek.</w:t>
      </w:r>
      <w:r>
        <w:rPr>
          <w:color w:val="231F20"/>
          <w:spacing w:val="-13"/>
        </w:rPr>
        <w:t> </w:t>
      </w:r>
      <w:r>
        <w:rPr>
          <w:color w:val="231F20"/>
        </w:rPr>
        <w:t>Az</w:t>
      </w:r>
      <w:r>
        <w:rPr>
          <w:color w:val="231F20"/>
          <w:spacing w:val="-13"/>
        </w:rPr>
        <w:t> </w:t>
      </w:r>
      <w:r>
        <w:rPr>
          <w:color w:val="231F20"/>
        </w:rPr>
        <w:t>ellentmondást</w:t>
      </w:r>
      <w:r>
        <w:rPr>
          <w:color w:val="231F20"/>
          <w:spacing w:val="-13"/>
        </w:rPr>
        <w:t> </w:t>
      </w:r>
      <w:r>
        <w:rPr>
          <w:color w:val="231F20"/>
        </w:rPr>
        <w:t>csak</w:t>
      </w:r>
      <w:r>
        <w:rPr>
          <w:color w:val="231F20"/>
          <w:spacing w:val="-13"/>
        </w:rPr>
        <w:t> </w:t>
      </w:r>
      <w:r>
        <w:rPr>
          <w:color w:val="231F20"/>
        </w:rPr>
        <w:t>az</w:t>
      </w:r>
      <w:r>
        <w:rPr>
          <w:color w:val="231F20"/>
          <w:spacing w:val="-13"/>
        </w:rPr>
        <w:t> </w:t>
      </w:r>
      <w:r>
        <w:rPr>
          <w:color w:val="231F20"/>
        </w:rPr>
        <w:t>oldhatná</w:t>
      </w:r>
      <w:r>
        <w:rPr>
          <w:color w:val="231F20"/>
          <w:spacing w:val="-13"/>
        </w:rPr>
        <w:t> </w:t>
      </w:r>
      <w:r>
        <w:rPr>
          <w:color w:val="231F20"/>
        </w:rPr>
        <w:t>fel,</w:t>
      </w:r>
      <w:r>
        <w:rPr>
          <w:color w:val="231F20"/>
          <w:spacing w:val="-13"/>
        </w:rPr>
        <w:t> </w:t>
      </w:r>
      <w:r>
        <w:rPr>
          <w:color w:val="231F20"/>
        </w:rPr>
        <w:t>ha</w:t>
      </w:r>
      <w:r>
        <w:rPr>
          <w:color w:val="231F20"/>
          <w:spacing w:val="-13"/>
        </w:rPr>
        <w:t> </w:t>
      </w:r>
      <w:r>
        <w:rPr>
          <w:color w:val="231F20"/>
        </w:rPr>
        <w:t>mégsem ugyanarról a földrõl lenne szó az említett iratokban. Emellett szóló érv lehet,</w:t>
      </w:r>
      <w:r>
        <w:rPr>
          <w:color w:val="231F20"/>
          <w:spacing w:val="-24"/>
        </w:rPr>
        <w:t> </w:t>
      </w:r>
      <w:r>
        <w:rPr>
          <w:color w:val="231F20"/>
        </w:rPr>
        <w:t>hogy</w:t>
      </w:r>
      <w:r>
        <w:rPr>
          <w:color w:val="231F20"/>
          <w:spacing w:val="-24"/>
        </w:rPr>
        <w:t> </w:t>
      </w:r>
      <w:r>
        <w:rPr>
          <w:color w:val="231F20"/>
        </w:rPr>
        <w:t>a</w:t>
      </w:r>
      <w:r>
        <w:rPr>
          <w:color w:val="231F20"/>
          <w:spacing w:val="-24"/>
        </w:rPr>
        <w:t> </w:t>
      </w:r>
      <w:r>
        <w:rPr>
          <w:color w:val="231F20"/>
        </w:rPr>
        <w:t>Dulow</w:t>
      </w:r>
      <w:r>
        <w:rPr>
          <w:color w:val="231F20"/>
          <w:spacing w:val="-24"/>
        </w:rPr>
        <w:t> </w:t>
      </w:r>
      <w:r>
        <w:rPr>
          <w:color w:val="231F20"/>
        </w:rPr>
        <w:t>birtoknév</w:t>
      </w:r>
      <w:r>
        <w:rPr>
          <w:color w:val="231F20"/>
          <w:spacing w:val="-24"/>
        </w:rPr>
        <w:t> </w:t>
      </w:r>
      <w:r>
        <w:rPr>
          <w:color w:val="231F20"/>
        </w:rPr>
        <w:t>egyedül</w:t>
      </w:r>
      <w:r>
        <w:rPr>
          <w:color w:val="231F20"/>
          <w:spacing w:val="-24"/>
        </w:rPr>
        <w:t> </w:t>
      </w:r>
      <w:r>
        <w:rPr>
          <w:color w:val="231F20"/>
        </w:rPr>
        <w:t>a</w:t>
      </w:r>
      <w:r>
        <w:rPr>
          <w:color w:val="231F20"/>
          <w:spacing w:val="-24"/>
        </w:rPr>
        <w:t> </w:t>
      </w:r>
      <w:r>
        <w:rPr>
          <w:color w:val="231F20"/>
        </w:rPr>
        <w:t>most</w:t>
      </w:r>
      <w:r>
        <w:rPr>
          <w:color w:val="231F20"/>
          <w:spacing w:val="-24"/>
        </w:rPr>
        <w:t> </w:t>
      </w:r>
      <w:r>
        <w:rPr>
          <w:color w:val="231F20"/>
        </w:rPr>
        <w:t>tárgyalt</w:t>
      </w:r>
      <w:r>
        <w:rPr>
          <w:color w:val="231F20"/>
          <w:spacing w:val="-24"/>
        </w:rPr>
        <w:t> </w:t>
      </w:r>
      <w:r>
        <w:rPr>
          <w:color w:val="231F20"/>
        </w:rPr>
        <w:t>iratban</w:t>
      </w:r>
      <w:r>
        <w:rPr>
          <w:color w:val="231F20"/>
          <w:spacing w:val="-24"/>
        </w:rPr>
        <w:t> </w:t>
      </w:r>
      <w:r>
        <w:rPr>
          <w:color w:val="231F20"/>
        </w:rPr>
        <w:t>van</w:t>
      </w:r>
      <w:r>
        <w:rPr>
          <w:color w:val="231F20"/>
          <w:spacing w:val="-24"/>
        </w:rPr>
        <w:t> </w:t>
      </w:r>
      <w:r>
        <w:rPr>
          <w:color w:val="231F20"/>
        </w:rPr>
        <w:t>leírva,</w:t>
      </w:r>
      <w:r>
        <w:rPr>
          <w:color w:val="231F20"/>
          <w:spacing w:val="-24"/>
        </w:rPr>
        <w:t> </w:t>
      </w:r>
      <w:r>
        <w:rPr>
          <w:color w:val="231F20"/>
        </w:rPr>
        <w:t>a hivatkozott</w:t>
      </w:r>
      <w:r>
        <w:rPr>
          <w:color w:val="231F20"/>
          <w:spacing w:val="-6"/>
        </w:rPr>
        <w:t> </w:t>
      </w:r>
      <w:r>
        <w:rPr>
          <w:color w:val="231F20"/>
        </w:rPr>
        <w:t>többi</w:t>
      </w:r>
      <w:r>
        <w:rPr>
          <w:color w:val="231F20"/>
          <w:spacing w:val="-6"/>
        </w:rPr>
        <w:t> </w:t>
      </w:r>
      <w:r>
        <w:rPr>
          <w:color w:val="231F20"/>
        </w:rPr>
        <w:t>oklevélben</w:t>
      </w:r>
      <w:r>
        <w:rPr>
          <w:color w:val="231F20"/>
          <w:spacing w:val="-6"/>
        </w:rPr>
        <w:t> </w:t>
      </w:r>
      <w:r>
        <w:rPr>
          <w:color w:val="231F20"/>
        </w:rPr>
        <w:t>viszont</w:t>
      </w:r>
      <w:r>
        <w:rPr>
          <w:color w:val="231F20"/>
          <w:spacing w:val="-6"/>
        </w:rPr>
        <w:t> </w:t>
      </w:r>
      <w:r>
        <w:rPr>
          <w:color w:val="231F20"/>
        </w:rPr>
        <w:t>nincs,</w:t>
      </w:r>
      <w:r>
        <w:rPr>
          <w:color w:val="231F20"/>
          <w:spacing w:val="-6"/>
        </w:rPr>
        <w:t> </w:t>
      </w:r>
      <w:r>
        <w:rPr>
          <w:color w:val="231F20"/>
        </w:rPr>
        <w:t>továbbá,</w:t>
      </w:r>
      <w:r>
        <w:rPr>
          <w:color w:val="231F20"/>
          <w:spacing w:val="-6"/>
        </w:rPr>
        <w:t> </w:t>
      </w:r>
      <w:r>
        <w:rPr>
          <w:color w:val="231F20"/>
        </w:rPr>
        <w:t>hogy</w:t>
      </w:r>
      <w:r>
        <w:rPr>
          <w:color w:val="231F20"/>
          <w:spacing w:val="-6"/>
        </w:rPr>
        <w:t> </w:t>
      </w:r>
      <w:r>
        <w:rPr>
          <w:color w:val="231F20"/>
        </w:rPr>
        <w:t>a</w:t>
      </w:r>
      <w:r>
        <w:rPr>
          <w:color w:val="231F20"/>
          <w:spacing w:val="-6"/>
        </w:rPr>
        <w:t> </w:t>
      </w:r>
      <w:r>
        <w:rPr>
          <w:color w:val="231F20"/>
        </w:rPr>
        <w:t>perelt</w:t>
      </w:r>
      <w:r>
        <w:rPr>
          <w:color w:val="231F20"/>
          <w:spacing w:val="-6"/>
        </w:rPr>
        <w:t> </w:t>
      </w:r>
      <w:r>
        <w:rPr>
          <w:color w:val="231F20"/>
        </w:rPr>
        <w:t>földet esküjükben Sadoch és Balázs nem adományos, hanem örökségi jogú földként</w:t>
      </w:r>
      <w:r>
        <w:rPr>
          <w:color w:val="231F20"/>
          <w:spacing w:val="-21"/>
        </w:rPr>
        <w:t> </w:t>
      </w:r>
      <w:r>
        <w:rPr>
          <w:color w:val="231F20"/>
        </w:rPr>
        <w:t>vallják</w:t>
      </w:r>
      <w:r>
        <w:rPr>
          <w:color w:val="231F20"/>
          <w:spacing w:val="-21"/>
        </w:rPr>
        <w:t> </w:t>
      </w:r>
      <w:r>
        <w:rPr>
          <w:color w:val="231F20"/>
        </w:rPr>
        <w:t>a</w:t>
      </w:r>
      <w:r>
        <w:rPr>
          <w:color w:val="231F20"/>
          <w:spacing w:val="-21"/>
        </w:rPr>
        <w:t> </w:t>
      </w:r>
      <w:r>
        <w:rPr>
          <w:color w:val="231F20"/>
        </w:rPr>
        <w:t>magukénak.</w:t>
      </w:r>
      <w:r>
        <w:rPr>
          <w:color w:val="231F20"/>
          <w:spacing w:val="-21"/>
        </w:rPr>
        <w:t> </w:t>
      </w:r>
      <w:r>
        <w:rPr>
          <w:color w:val="231F20"/>
        </w:rPr>
        <w:t>Mégis,</w:t>
      </w:r>
      <w:r>
        <w:rPr>
          <w:color w:val="231F20"/>
          <w:spacing w:val="-21"/>
        </w:rPr>
        <w:t> </w:t>
      </w:r>
      <w:r>
        <w:rPr>
          <w:color w:val="231F20"/>
        </w:rPr>
        <w:t>igen</w:t>
      </w:r>
      <w:r>
        <w:rPr>
          <w:color w:val="231F20"/>
          <w:spacing w:val="-21"/>
        </w:rPr>
        <w:t> </w:t>
      </w:r>
      <w:r>
        <w:rPr>
          <w:color w:val="231F20"/>
        </w:rPr>
        <w:t>csekély</w:t>
      </w:r>
      <w:r>
        <w:rPr>
          <w:color w:val="231F20"/>
          <w:spacing w:val="-21"/>
        </w:rPr>
        <w:t> </w:t>
      </w:r>
      <w:r>
        <w:rPr>
          <w:color w:val="231F20"/>
        </w:rPr>
        <w:t>a</w:t>
      </w:r>
      <w:r>
        <w:rPr>
          <w:color w:val="231F20"/>
          <w:spacing w:val="-21"/>
        </w:rPr>
        <w:t> </w:t>
      </w:r>
      <w:r>
        <w:rPr>
          <w:color w:val="231F20"/>
        </w:rPr>
        <w:t>valószínûsége</w:t>
      </w:r>
      <w:r>
        <w:rPr>
          <w:color w:val="231F20"/>
          <w:spacing w:val="-21"/>
        </w:rPr>
        <w:t> </w:t>
      </w:r>
      <w:r>
        <w:rPr>
          <w:color w:val="231F20"/>
        </w:rPr>
        <w:t>annak, hogy nem ugyanaz, hanem valamely másik földrész a tárgya a kérdéses okleveleknek. Miért? Elõször is, mert Dulow birtokot a késõbb perbeli ellenfelekként</w:t>
      </w:r>
      <w:r>
        <w:rPr>
          <w:color w:val="231F20"/>
          <w:spacing w:val="-25"/>
        </w:rPr>
        <w:t> </w:t>
      </w:r>
      <w:r>
        <w:rPr>
          <w:color w:val="231F20"/>
        </w:rPr>
        <w:t>szereplõ</w:t>
      </w:r>
      <w:r>
        <w:rPr>
          <w:color w:val="231F20"/>
          <w:spacing w:val="-25"/>
        </w:rPr>
        <w:t> </w:t>
      </w:r>
      <w:r>
        <w:rPr>
          <w:color w:val="231F20"/>
        </w:rPr>
        <w:t>horóci</w:t>
      </w:r>
      <w:r>
        <w:rPr>
          <w:color w:val="231F20"/>
          <w:spacing w:val="-25"/>
        </w:rPr>
        <w:t> </w:t>
      </w:r>
      <w:r>
        <w:rPr>
          <w:color w:val="231F20"/>
        </w:rPr>
        <w:t>hospesek</w:t>
      </w:r>
      <w:r>
        <w:rPr>
          <w:color w:val="231F20"/>
          <w:spacing w:val="-25"/>
        </w:rPr>
        <w:t> </w:t>
      </w:r>
      <w:r>
        <w:rPr>
          <w:color w:val="231F20"/>
        </w:rPr>
        <w:t>földjétõl</w:t>
      </w:r>
      <w:r>
        <w:rPr>
          <w:color w:val="231F20"/>
          <w:spacing w:val="-25"/>
        </w:rPr>
        <w:t> </w:t>
      </w:r>
      <w:r>
        <w:rPr>
          <w:color w:val="231F20"/>
        </w:rPr>
        <w:t>határolta</w:t>
      </w:r>
      <w:r>
        <w:rPr>
          <w:color w:val="231F20"/>
          <w:spacing w:val="-25"/>
        </w:rPr>
        <w:t> </w:t>
      </w:r>
      <w:r>
        <w:rPr>
          <w:color w:val="231F20"/>
        </w:rPr>
        <w:t>el</w:t>
      </w:r>
      <w:r>
        <w:rPr>
          <w:color w:val="231F20"/>
          <w:spacing w:val="-25"/>
        </w:rPr>
        <w:t> </w:t>
      </w:r>
      <w:r>
        <w:rPr>
          <w:color w:val="231F20"/>
        </w:rPr>
        <w:t>IV.</w:t>
      </w:r>
      <w:r>
        <w:rPr>
          <w:color w:val="231F20"/>
          <w:spacing w:val="-25"/>
        </w:rPr>
        <w:t> </w:t>
      </w:r>
      <w:r>
        <w:rPr>
          <w:color w:val="231F20"/>
        </w:rPr>
        <w:t>Béla</w:t>
      </w:r>
      <w:r>
        <w:rPr>
          <w:color w:val="231F20"/>
          <w:spacing w:val="-25"/>
        </w:rPr>
        <w:t> </w:t>
      </w:r>
      <w:r>
        <w:rPr>
          <w:color w:val="231F20"/>
        </w:rPr>
        <w:t>eme diplomája,</w:t>
      </w:r>
      <w:r>
        <w:rPr>
          <w:color w:val="231F20"/>
          <w:spacing w:val="-23"/>
        </w:rPr>
        <w:t> </w:t>
      </w:r>
      <w:r>
        <w:rPr>
          <w:color w:val="231F20"/>
        </w:rPr>
        <w:t>másodszor</w:t>
      </w:r>
      <w:r>
        <w:rPr>
          <w:color w:val="231F20"/>
          <w:spacing w:val="-23"/>
        </w:rPr>
        <w:t> </w:t>
      </w:r>
      <w:r>
        <w:rPr>
          <w:color w:val="231F20"/>
        </w:rPr>
        <w:t>pedig,</w:t>
      </w:r>
      <w:r>
        <w:rPr>
          <w:color w:val="231F20"/>
          <w:spacing w:val="-23"/>
        </w:rPr>
        <w:t> </w:t>
      </w:r>
      <w:r>
        <w:rPr>
          <w:color w:val="231F20"/>
        </w:rPr>
        <w:t>mert</w:t>
      </w:r>
      <w:r>
        <w:rPr>
          <w:color w:val="231F20"/>
          <w:spacing w:val="-23"/>
        </w:rPr>
        <w:t> </w:t>
      </w:r>
      <w:r>
        <w:rPr>
          <w:color w:val="231F20"/>
        </w:rPr>
        <w:t>a</w:t>
      </w:r>
      <w:r>
        <w:rPr>
          <w:color w:val="231F20"/>
          <w:spacing w:val="-23"/>
        </w:rPr>
        <w:t> </w:t>
      </w:r>
      <w:r>
        <w:rPr>
          <w:color w:val="231F20"/>
        </w:rPr>
        <w:t>vitás</w:t>
      </w:r>
      <w:r>
        <w:rPr>
          <w:color w:val="231F20"/>
          <w:spacing w:val="-23"/>
        </w:rPr>
        <w:t> </w:t>
      </w:r>
      <w:r>
        <w:rPr>
          <w:color w:val="231F20"/>
        </w:rPr>
        <w:t>földrésznek</w:t>
      </w:r>
      <w:r>
        <w:rPr>
          <w:color w:val="231F20"/>
          <w:spacing w:val="-23"/>
        </w:rPr>
        <w:t> </w:t>
      </w:r>
      <w:r>
        <w:rPr>
          <w:color w:val="231F20"/>
        </w:rPr>
        <w:t>az</w:t>
      </w:r>
      <w:r>
        <w:rPr>
          <w:color w:val="231F20"/>
          <w:spacing w:val="-23"/>
        </w:rPr>
        <w:t> </w:t>
      </w:r>
      <w:r>
        <w:rPr>
          <w:color w:val="231F20"/>
        </w:rPr>
        <w:t>alább</w:t>
      </w:r>
      <w:r>
        <w:rPr>
          <w:color w:val="231F20"/>
          <w:spacing w:val="-23"/>
        </w:rPr>
        <w:t> </w:t>
      </w:r>
      <w:r>
        <w:rPr>
          <w:color w:val="231F20"/>
        </w:rPr>
        <w:t>következõ,</w:t>
      </w:r>
    </w:p>
    <w:p>
      <w:pPr>
        <w:pStyle w:val="BodyText"/>
        <w:spacing w:line="249" w:lineRule="auto"/>
        <w:ind w:left="1302" w:right="416"/>
        <w:jc w:val="both"/>
      </w:pPr>
      <w:r>
        <w:rPr>
          <w:color w:val="231F20"/>
        </w:rPr>
        <w:t>2. számú oklevélben leírt határa egészen pontosan egybeesik a IV.</w:t>
      </w:r>
      <w:r>
        <w:rPr>
          <w:color w:val="231F20"/>
          <w:spacing w:val="-33"/>
        </w:rPr>
        <w:t> </w:t>
      </w:r>
      <w:r>
        <w:rPr>
          <w:color w:val="231F20"/>
        </w:rPr>
        <w:t>Béla- féle oklevélben itt leírt egyik határszakasszal. Tehát igencsak úgy tûnik, hogy</w:t>
      </w:r>
      <w:r>
        <w:rPr>
          <w:color w:val="231F20"/>
          <w:spacing w:val="-13"/>
        </w:rPr>
        <w:t> </w:t>
      </w:r>
      <w:r>
        <w:rPr>
          <w:color w:val="231F20"/>
        </w:rPr>
        <w:t>a</w:t>
      </w:r>
      <w:r>
        <w:rPr>
          <w:color w:val="231F20"/>
          <w:spacing w:val="-13"/>
        </w:rPr>
        <w:t> </w:t>
      </w:r>
      <w:r>
        <w:rPr>
          <w:color w:val="231F20"/>
        </w:rPr>
        <w:t>fentebb</w:t>
      </w:r>
      <w:r>
        <w:rPr>
          <w:color w:val="231F20"/>
          <w:spacing w:val="-13"/>
        </w:rPr>
        <w:t> </w:t>
      </w:r>
      <w:r>
        <w:rPr>
          <w:color w:val="231F20"/>
        </w:rPr>
        <w:t>sorolt</w:t>
      </w:r>
      <w:r>
        <w:rPr>
          <w:color w:val="231F20"/>
          <w:spacing w:val="-13"/>
        </w:rPr>
        <w:t> </w:t>
      </w:r>
      <w:r>
        <w:rPr>
          <w:color w:val="231F20"/>
        </w:rPr>
        <w:t>oklevelek</w:t>
      </w:r>
      <w:r>
        <w:rPr>
          <w:color w:val="231F20"/>
          <w:spacing w:val="-13"/>
        </w:rPr>
        <w:t> </w:t>
      </w:r>
      <w:r>
        <w:rPr>
          <w:color w:val="231F20"/>
        </w:rPr>
        <w:t>ugyanazon</w:t>
      </w:r>
      <w:r>
        <w:rPr>
          <w:color w:val="231F20"/>
          <w:spacing w:val="-13"/>
        </w:rPr>
        <w:t> </w:t>
      </w:r>
      <w:r>
        <w:rPr>
          <w:color w:val="231F20"/>
        </w:rPr>
        <w:t>birtoktesthez</w:t>
      </w:r>
      <w:r>
        <w:rPr>
          <w:color w:val="231F20"/>
          <w:spacing w:val="-13"/>
        </w:rPr>
        <w:t> </w:t>
      </w:r>
      <w:r>
        <w:rPr>
          <w:color w:val="231F20"/>
        </w:rPr>
        <w:t>tartozó</w:t>
      </w:r>
      <w:r>
        <w:rPr>
          <w:color w:val="231F20"/>
          <w:spacing w:val="-13"/>
        </w:rPr>
        <w:t> </w:t>
      </w:r>
      <w:r>
        <w:rPr>
          <w:color w:val="231F20"/>
        </w:rPr>
        <w:t>területet érintenek. Ha pedig így van, akkor mégiscsak magyarázatra szorul,</w:t>
      </w:r>
      <w:r>
        <w:rPr>
          <w:color w:val="231F20"/>
          <w:spacing w:val="-44"/>
        </w:rPr>
        <w:t> </w:t>
      </w:r>
      <w:r>
        <w:rPr>
          <w:color w:val="231F20"/>
        </w:rPr>
        <w:t>hogy miért</w:t>
      </w:r>
      <w:r>
        <w:rPr>
          <w:color w:val="231F20"/>
          <w:spacing w:val="7"/>
        </w:rPr>
        <w:t> </w:t>
      </w:r>
      <w:r>
        <w:rPr>
          <w:color w:val="231F20"/>
        </w:rPr>
        <w:t>nem</w:t>
      </w:r>
      <w:r>
        <w:rPr>
          <w:color w:val="231F20"/>
          <w:spacing w:val="7"/>
        </w:rPr>
        <w:t> </w:t>
      </w:r>
      <w:r>
        <w:rPr>
          <w:color w:val="231F20"/>
        </w:rPr>
        <w:t>bizonyított</w:t>
      </w:r>
      <w:r>
        <w:rPr>
          <w:color w:val="231F20"/>
          <w:spacing w:val="7"/>
        </w:rPr>
        <w:t> </w:t>
      </w:r>
      <w:r>
        <w:rPr>
          <w:color w:val="231F20"/>
        </w:rPr>
        <w:t>Sadoch</w:t>
      </w:r>
      <w:r>
        <w:rPr>
          <w:color w:val="231F20"/>
          <w:spacing w:val="7"/>
        </w:rPr>
        <w:t> </w:t>
      </w:r>
      <w:r>
        <w:rPr>
          <w:color w:val="231F20"/>
        </w:rPr>
        <w:t>pap</w:t>
      </w:r>
      <w:r>
        <w:rPr>
          <w:color w:val="231F20"/>
          <w:spacing w:val="7"/>
        </w:rPr>
        <w:t> </w:t>
      </w:r>
      <w:r>
        <w:rPr>
          <w:color w:val="231F20"/>
        </w:rPr>
        <w:t>és</w:t>
      </w:r>
      <w:r>
        <w:rPr>
          <w:color w:val="231F20"/>
          <w:spacing w:val="7"/>
        </w:rPr>
        <w:t> </w:t>
      </w:r>
      <w:r>
        <w:rPr>
          <w:color w:val="231F20"/>
        </w:rPr>
        <w:t>Balázs</w:t>
      </w:r>
      <w:r>
        <w:rPr>
          <w:color w:val="231F20"/>
          <w:spacing w:val="7"/>
        </w:rPr>
        <w:t> </w:t>
      </w:r>
      <w:r>
        <w:rPr>
          <w:color w:val="231F20"/>
        </w:rPr>
        <w:t>tulajdon</w:t>
      </w:r>
      <w:r>
        <w:rPr>
          <w:color w:val="231F20"/>
          <w:spacing w:val="7"/>
        </w:rPr>
        <w:t> </w:t>
      </w:r>
      <w:r>
        <w:rPr>
          <w:color w:val="231F20"/>
        </w:rPr>
        <w:t>birtokjoga</w:t>
      </w:r>
      <w:r>
        <w:rPr>
          <w:color w:val="231F20"/>
          <w:spacing w:val="7"/>
        </w:rPr>
        <w:t> </w:t>
      </w:r>
      <w:r>
        <w:rPr>
          <w:color w:val="231F20"/>
        </w:rPr>
        <w:t>mellett</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1000" w:right="712"/>
        <w:jc w:val="both"/>
      </w:pPr>
      <w:r>
        <w:rPr>
          <w:color w:val="231F20"/>
        </w:rPr>
        <w:t>IV. </w:t>
      </w:r>
      <w:r>
        <w:rPr>
          <w:color w:val="231F20"/>
          <w:spacing w:val="1"/>
        </w:rPr>
        <w:t>Béla adománylevelével. Anélkül, hogy valamiféle </w:t>
      </w:r>
      <w:r>
        <w:rPr>
          <w:color w:val="231F20"/>
          <w:spacing w:val="2"/>
        </w:rPr>
        <w:t>hamisítással </w:t>
      </w:r>
      <w:r>
        <w:rPr>
          <w:color w:val="231F20"/>
          <w:spacing w:val="1"/>
        </w:rPr>
        <w:t>kapcsolatos kockázatos kombinációt fogalmaznánk meg, </w:t>
      </w:r>
      <w:r>
        <w:rPr>
          <w:color w:val="231F20"/>
        </w:rPr>
        <w:t>a </w:t>
      </w:r>
      <w:r>
        <w:rPr>
          <w:color w:val="231F20"/>
          <w:spacing w:val="2"/>
        </w:rPr>
        <w:t>jelzett </w:t>
      </w:r>
      <w:r>
        <w:rPr>
          <w:color w:val="231F20"/>
        </w:rPr>
        <w:t>bizonytalanságok</w:t>
      </w:r>
      <w:r>
        <w:rPr>
          <w:color w:val="231F20"/>
          <w:spacing w:val="-36"/>
        </w:rPr>
        <w:t> </w:t>
      </w:r>
      <w:r>
        <w:rPr>
          <w:color w:val="231F20"/>
        </w:rPr>
        <w:t>és</w:t>
      </w:r>
      <w:r>
        <w:rPr>
          <w:color w:val="231F20"/>
          <w:spacing w:val="-36"/>
        </w:rPr>
        <w:t> </w:t>
      </w:r>
      <w:r>
        <w:rPr>
          <w:color w:val="231F20"/>
        </w:rPr>
        <w:t>ellentmondások</w:t>
      </w:r>
      <w:r>
        <w:rPr>
          <w:color w:val="231F20"/>
          <w:spacing w:val="-36"/>
        </w:rPr>
        <w:t> </w:t>
      </w:r>
      <w:r>
        <w:rPr>
          <w:color w:val="231F20"/>
        </w:rPr>
        <w:t>sora</w:t>
      </w:r>
      <w:r>
        <w:rPr>
          <w:color w:val="231F20"/>
          <w:spacing w:val="-36"/>
        </w:rPr>
        <w:t> </w:t>
      </w:r>
      <w:r>
        <w:rPr>
          <w:color w:val="231F20"/>
        </w:rPr>
        <w:t>elégséges</w:t>
      </w:r>
      <w:r>
        <w:rPr>
          <w:color w:val="231F20"/>
          <w:spacing w:val="-36"/>
        </w:rPr>
        <w:t> </w:t>
      </w:r>
      <w:r>
        <w:rPr>
          <w:color w:val="231F20"/>
        </w:rPr>
        <w:t>alapnak</w:t>
      </w:r>
      <w:r>
        <w:rPr>
          <w:color w:val="231F20"/>
          <w:spacing w:val="-36"/>
        </w:rPr>
        <w:t> </w:t>
      </w:r>
      <w:r>
        <w:rPr>
          <w:color w:val="231F20"/>
        </w:rPr>
        <w:t>látszik</w:t>
      </w:r>
      <w:r>
        <w:rPr>
          <w:color w:val="231F20"/>
          <w:spacing w:val="-36"/>
        </w:rPr>
        <w:t> </w:t>
      </w:r>
      <w:r>
        <w:rPr>
          <w:color w:val="231F20"/>
        </w:rPr>
        <w:t>ahhoz, hogy</w:t>
      </w:r>
      <w:r>
        <w:rPr>
          <w:color w:val="231F20"/>
          <w:spacing w:val="-31"/>
        </w:rPr>
        <w:t> </w:t>
      </w:r>
      <w:r>
        <w:rPr>
          <w:color w:val="231F20"/>
        </w:rPr>
        <w:t>kétes</w:t>
      </w:r>
      <w:r>
        <w:rPr>
          <w:color w:val="231F20"/>
          <w:spacing w:val="-31"/>
        </w:rPr>
        <w:t> </w:t>
      </w:r>
      <w:r>
        <w:rPr>
          <w:color w:val="231F20"/>
        </w:rPr>
        <w:t>hitelûnek</w:t>
      </w:r>
      <w:r>
        <w:rPr>
          <w:color w:val="231F20"/>
          <w:spacing w:val="-31"/>
        </w:rPr>
        <w:t> </w:t>
      </w:r>
      <w:r>
        <w:rPr>
          <w:color w:val="231F20"/>
        </w:rPr>
        <w:t>tekintsük</w:t>
      </w:r>
      <w:r>
        <w:rPr>
          <w:color w:val="231F20"/>
          <w:spacing w:val="-31"/>
        </w:rPr>
        <w:t> </w:t>
      </w:r>
      <w:r>
        <w:rPr>
          <w:color w:val="231F20"/>
        </w:rPr>
        <w:t>e</w:t>
      </w:r>
      <w:r>
        <w:rPr>
          <w:color w:val="231F20"/>
          <w:spacing w:val="-31"/>
        </w:rPr>
        <w:t> </w:t>
      </w:r>
      <w:r>
        <w:rPr>
          <w:color w:val="231F20"/>
        </w:rPr>
        <w:t>diplomát.</w:t>
      </w:r>
      <w:r>
        <w:rPr>
          <w:color w:val="231F20"/>
          <w:spacing w:val="-31"/>
        </w:rPr>
        <w:t> </w:t>
      </w:r>
      <w:r>
        <w:rPr>
          <w:color w:val="231F20"/>
        </w:rPr>
        <w:t>Az</w:t>
      </w:r>
      <w:r>
        <w:rPr>
          <w:color w:val="231F20"/>
          <w:spacing w:val="-31"/>
        </w:rPr>
        <w:t> </w:t>
      </w:r>
      <w:r>
        <w:rPr>
          <w:color w:val="231F20"/>
        </w:rPr>
        <w:t>oklevél</w:t>
      </w:r>
      <w:r>
        <w:rPr>
          <w:color w:val="231F20"/>
          <w:spacing w:val="-31"/>
        </w:rPr>
        <w:t> </w:t>
      </w:r>
      <w:r>
        <w:rPr>
          <w:color w:val="231F20"/>
        </w:rPr>
        <w:t>problematikus</w:t>
      </w:r>
      <w:r>
        <w:rPr>
          <w:color w:val="231F20"/>
          <w:spacing w:val="-31"/>
        </w:rPr>
        <w:t> </w:t>
      </w:r>
      <w:r>
        <w:rPr>
          <w:color w:val="231F20"/>
        </w:rPr>
        <w:t>részét a</w:t>
      </w:r>
      <w:r>
        <w:rPr>
          <w:color w:val="231F20"/>
          <w:spacing w:val="-13"/>
        </w:rPr>
        <w:t> </w:t>
      </w:r>
      <w:r>
        <w:rPr>
          <w:color w:val="231F20"/>
        </w:rPr>
        <w:t>birtokhatár</w:t>
      </w:r>
      <w:r>
        <w:rPr>
          <w:color w:val="231F20"/>
          <w:spacing w:val="-13"/>
        </w:rPr>
        <w:t> </w:t>
      </w:r>
      <w:r>
        <w:rPr>
          <w:color w:val="231F20"/>
        </w:rPr>
        <w:t>leírása</w:t>
      </w:r>
      <w:r>
        <w:rPr>
          <w:color w:val="231F20"/>
          <w:spacing w:val="-13"/>
        </w:rPr>
        <w:t> </w:t>
      </w:r>
      <w:r>
        <w:rPr>
          <w:color w:val="231F20"/>
        </w:rPr>
        <w:t>jelenti,</w:t>
      </w:r>
      <w:r>
        <w:rPr>
          <w:color w:val="231F20"/>
          <w:spacing w:val="-13"/>
        </w:rPr>
        <w:t> </w:t>
      </w:r>
      <w:r>
        <w:rPr>
          <w:color w:val="231F20"/>
        </w:rPr>
        <w:t>ahol</w:t>
      </w:r>
      <w:r>
        <w:rPr>
          <w:color w:val="231F20"/>
          <w:spacing w:val="-13"/>
        </w:rPr>
        <w:t> </w:t>
      </w:r>
      <w:r>
        <w:rPr>
          <w:color w:val="231F20"/>
        </w:rPr>
        <w:t>számolni</w:t>
      </w:r>
      <w:r>
        <w:rPr>
          <w:color w:val="231F20"/>
          <w:spacing w:val="-13"/>
        </w:rPr>
        <w:t> </w:t>
      </w:r>
      <w:r>
        <w:rPr>
          <w:color w:val="231F20"/>
        </w:rPr>
        <w:t>kell</w:t>
      </w:r>
      <w:r>
        <w:rPr>
          <w:color w:val="231F20"/>
          <w:spacing w:val="-13"/>
        </w:rPr>
        <w:t> </w:t>
      </w:r>
      <w:r>
        <w:rPr>
          <w:color w:val="231F20"/>
        </w:rPr>
        <w:t>azzal</w:t>
      </w:r>
      <w:r>
        <w:rPr>
          <w:color w:val="231F20"/>
          <w:spacing w:val="-13"/>
        </w:rPr>
        <w:t> </w:t>
      </w:r>
      <w:r>
        <w:rPr>
          <w:color w:val="231F20"/>
        </w:rPr>
        <w:t>a</w:t>
      </w:r>
      <w:r>
        <w:rPr>
          <w:color w:val="231F20"/>
          <w:spacing w:val="-13"/>
        </w:rPr>
        <w:t> </w:t>
      </w:r>
      <w:r>
        <w:rPr>
          <w:color w:val="231F20"/>
        </w:rPr>
        <w:t>lehetõséggel,</w:t>
      </w:r>
      <w:r>
        <w:rPr>
          <w:color w:val="231F20"/>
          <w:spacing w:val="-13"/>
        </w:rPr>
        <w:t> </w:t>
      </w:r>
      <w:r>
        <w:rPr>
          <w:color w:val="231F20"/>
        </w:rPr>
        <w:t>hogy interpoláció történt egy IV. Bélától származó valódi oklevél szövegének felhasználásával.</w:t>
      </w:r>
      <w:r>
        <w:rPr>
          <w:color w:val="231F20"/>
          <w:spacing w:val="-32"/>
        </w:rPr>
        <w:t> </w:t>
      </w:r>
      <w:r>
        <w:rPr>
          <w:color w:val="231F20"/>
        </w:rPr>
        <w:t>Belsõ</w:t>
      </w:r>
      <w:r>
        <w:rPr>
          <w:color w:val="231F20"/>
          <w:spacing w:val="-32"/>
        </w:rPr>
        <w:t> </w:t>
      </w:r>
      <w:r>
        <w:rPr>
          <w:color w:val="231F20"/>
        </w:rPr>
        <w:t>tartalmi</w:t>
      </w:r>
      <w:r>
        <w:rPr>
          <w:color w:val="231F20"/>
          <w:spacing w:val="-32"/>
        </w:rPr>
        <w:t> </w:t>
      </w:r>
      <w:r>
        <w:rPr>
          <w:color w:val="231F20"/>
        </w:rPr>
        <w:t>információit</w:t>
      </w:r>
      <w:r>
        <w:rPr>
          <w:color w:val="231F20"/>
          <w:spacing w:val="-32"/>
        </w:rPr>
        <w:t> </w:t>
      </w:r>
      <w:r>
        <w:rPr>
          <w:color w:val="231F20"/>
        </w:rPr>
        <w:t>illetõen</w:t>
      </w:r>
      <w:r>
        <w:rPr>
          <w:color w:val="231F20"/>
          <w:spacing w:val="-32"/>
        </w:rPr>
        <w:t> </w:t>
      </w:r>
      <w:r>
        <w:rPr>
          <w:color w:val="231F20"/>
        </w:rPr>
        <w:t>helytálló</w:t>
      </w:r>
      <w:r>
        <w:rPr>
          <w:color w:val="231F20"/>
          <w:spacing w:val="-32"/>
        </w:rPr>
        <w:t> </w:t>
      </w:r>
      <w:r>
        <w:rPr>
          <w:color w:val="231F20"/>
        </w:rPr>
        <w:t>adatok</w:t>
      </w:r>
      <w:r>
        <w:rPr>
          <w:color w:val="231F20"/>
          <w:spacing w:val="-32"/>
        </w:rPr>
        <w:t> </w:t>
      </w:r>
      <w:r>
        <w:rPr>
          <w:color w:val="231F20"/>
        </w:rPr>
        <w:t>sorát tartalmazza az oklevél. Trencsén megyére a mongolok Bajdar és Orda vezette északi seregrésze 1241. április végén tört rá, miután végigdúlta Sziléziát</w:t>
      </w:r>
      <w:r>
        <w:rPr>
          <w:color w:val="231F20"/>
          <w:spacing w:val="-35"/>
        </w:rPr>
        <w:t> </w:t>
      </w:r>
      <w:r>
        <w:rPr>
          <w:color w:val="231F20"/>
        </w:rPr>
        <w:t>és</w:t>
      </w:r>
      <w:r>
        <w:rPr>
          <w:color w:val="231F20"/>
          <w:spacing w:val="-35"/>
        </w:rPr>
        <w:t> </w:t>
      </w:r>
      <w:r>
        <w:rPr>
          <w:color w:val="231F20"/>
        </w:rPr>
        <w:t>Morvaországot,</w:t>
      </w:r>
      <w:r>
        <w:rPr>
          <w:color w:val="231F20"/>
          <w:spacing w:val="-35"/>
        </w:rPr>
        <w:t> </w:t>
      </w:r>
      <w:r>
        <w:rPr>
          <w:color w:val="231F20"/>
        </w:rPr>
        <w:t>illetve</w:t>
      </w:r>
      <w:r>
        <w:rPr>
          <w:color w:val="231F20"/>
          <w:spacing w:val="-35"/>
        </w:rPr>
        <w:t> </w:t>
      </w:r>
      <w:r>
        <w:rPr>
          <w:color w:val="231F20"/>
        </w:rPr>
        <w:t>Ausztriába</w:t>
      </w:r>
      <w:r>
        <w:rPr>
          <w:color w:val="231F20"/>
          <w:spacing w:val="-35"/>
        </w:rPr>
        <w:t> </w:t>
      </w:r>
      <w:r>
        <w:rPr>
          <w:color w:val="231F20"/>
        </w:rPr>
        <w:t>is</w:t>
      </w:r>
      <w:r>
        <w:rPr>
          <w:color w:val="231F20"/>
          <w:spacing w:val="-35"/>
        </w:rPr>
        <w:t> </w:t>
      </w:r>
      <w:r>
        <w:rPr>
          <w:color w:val="231F20"/>
        </w:rPr>
        <w:t>megpróbált</w:t>
      </w:r>
      <w:r>
        <w:rPr>
          <w:color w:val="231F20"/>
          <w:spacing w:val="-35"/>
        </w:rPr>
        <w:t> </w:t>
      </w:r>
      <w:r>
        <w:rPr>
          <w:color w:val="231F20"/>
        </w:rPr>
        <w:t>benyomulni.</w:t>
      </w:r>
      <w:r>
        <w:rPr>
          <w:color w:val="231F20"/>
          <w:spacing w:val="-35"/>
        </w:rPr>
        <w:t> </w:t>
      </w:r>
      <w:r>
        <w:rPr>
          <w:color w:val="231F20"/>
        </w:rPr>
        <w:t>A trencséni vár valóban a mongol hódítóknak sikerrel ellenálló kisszámú magyarországi vár sorába tartozott. Az oklevélben említett Morvaország elleni</w:t>
      </w:r>
      <w:r>
        <w:rPr>
          <w:color w:val="231F20"/>
          <w:spacing w:val="-27"/>
        </w:rPr>
        <w:t> </w:t>
      </w:r>
      <w:r>
        <w:rPr>
          <w:color w:val="231F20"/>
        </w:rPr>
        <w:t>hadjárat</w:t>
      </w:r>
      <w:r>
        <w:rPr>
          <w:color w:val="231F20"/>
          <w:spacing w:val="-27"/>
        </w:rPr>
        <w:t> </w:t>
      </w:r>
      <w:r>
        <w:rPr>
          <w:color w:val="231F20"/>
        </w:rPr>
        <w:t>1253.</w:t>
      </w:r>
      <w:r>
        <w:rPr>
          <w:color w:val="231F20"/>
          <w:spacing w:val="-27"/>
        </w:rPr>
        <w:t> </w:t>
      </w:r>
      <w:r>
        <w:rPr>
          <w:color w:val="231F20"/>
        </w:rPr>
        <w:t>nyarának</w:t>
      </w:r>
      <w:r>
        <w:rPr>
          <w:color w:val="231F20"/>
          <w:spacing w:val="-27"/>
        </w:rPr>
        <w:t> </w:t>
      </w:r>
      <w:r>
        <w:rPr>
          <w:color w:val="231F20"/>
        </w:rPr>
        <w:t>elején</w:t>
      </w:r>
      <w:r>
        <w:rPr>
          <w:color w:val="231F20"/>
          <w:spacing w:val="-27"/>
        </w:rPr>
        <w:t> </w:t>
      </w:r>
      <w:r>
        <w:rPr>
          <w:color w:val="231F20"/>
        </w:rPr>
        <w:t>zajlott</w:t>
      </w:r>
      <w:r>
        <w:rPr>
          <w:color w:val="231F20"/>
          <w:spacing w:val="-27"/>
        </w:rPr>
        <w:t> </w:t>
      </w:r>
      <w:r>
        <w:rPr>
          <w:color w:val="231F20"/>
        </w:rPr>
        <w:t>le,</w:t>
      </w:r>
      <w:r>
        <w:rPr>
          <w:color w:val="231F20"/>
          <w:spacing w:val="-27"/>
        </w:rPr>
        <w:t> </w:t>
      </w:r>
      <w:r>
        <w:rPr>
          <w:color w:val="231F20"/>
        </w:rPr>
        <w:t>amelyben</w:t>
      </w:r>
      <w:r>
        <w:rPr>
          <w:color w:val="231F20"/>
          <w:spacing w:val="-27"/>
        </w:rPr>
        <w:t> </w:t>
      </w:r>
      <w:r>
        <w:rPr>
          <w:color w:val="231F20"/>
        </w:rPr>
        <w:t>IV.</w:t>
      </w:r>
      <w:r>
        <w:rPr>
          <w:color w:val="231F20"/>
          <w:spacing w:val="-27"/>
        </w:rPr>
        <w:t> </w:t>
      </w:r>
      <w:r>
        <w:rPr>
          <w:color w:val="231F20"/>
        </w:rPr>
        <w:t>Bélát</w:t>
      </w:r>
      <w:r>
        <w:rPr>
          <w:color w:val="231F20"/>
          <w:spacing w:val="-27"/>
        </w:rPr>
        <w:t> </w:t>
      </w:r>
      <w:r>
        <w:rPr>
          <w:color w:val="231F20"/>
        </w:rPr>
        <w:t>halicsi, lengyel, orosz származású vejei is elkísérték. Az oklevélben említett Rosztyiszlav</w:t>
      </w:r>
      <w:r>
        <w:rPr>
          <w:color w:val="231F20"/>
          <w:spacing w:val="-7"/>
        </w:rPr>
        <w:t> </w:t>
      </w:r>
      <w:r>
        <w:rPr>
          <w:color w:val="231F20"/>
        </w:rPr>
        <w:t>a</w:t>
      </w:r>
      <w:r>
        <w:rPr>
          <w:color w:val="231F20"/>
          <w:spacing w:val="-7"/>
        </w:rPr>
        <w:t> </w:t>
      </w:r>
      <w:r>
        <w:rPr>
          <w:color w:val="231F20"/>
        </w:rPr>
        <w:t>kijevi</w:t>
      </w:r>
      <w:r>
        <w:rPr>
          <w:color w:val="231F20"/>
          <w:spacing w:val="-7"/>
        </w:rPr>
        <w:t> </w:t>
      </w:r>
      <w:r>
        <w:rPr>
          <w:color w:val="231F20"/>
        </w:rPr>
        <w:t>nagyfejedelemnek,</w:t>
      </w:r>
      <w:r>
        <w:rPr>
          <w:color w:val="231F20"/>
          <w:spacing w:val="-7"/>
        </w:rPr>
        <w:t> </w:t>
      </w:r>
      <w:r>
        <w:rPr>
          <w:color w:val="231F20"/>
        </w:rPr>
        <w:t>Csernyigovi</w:t>
      </w:r>
      <w:r>
        <w:rPr>
          <w:color w:val="231F20"/>
          <w:spacing w:val="-7"/>
        </w:rPr>
        <w:t> </w:t>
      </w:r>
      <w:r>
        <w:rPr>
          <w:color w:val="231F20"/>
        </w:rPr>
        <w:t>Mihálynak</w:t>
      </w:r>
      <w:r>
        <w:rPr>
          <w:color w:val="231F20"/>
          <w:spacing w:val="-7"/>
        </w:rPr>
        <w:t> </w:t>
      </w:r>
      <w:r>
        <w:rPr>
          <w:color w:val="231F20"/>
        </w:rPr>
        <w:t>a</w:t>
      </w:r>
      <w:r>
        <w:rPr>
          <w:color w:val="231F20"/>
          <w:spacing w:val="-7"/>
        </w:rPr>
        <w:t> </w:t>
      </w:r>
      <w:r>
        <w:rPr>
          <w:color w:val="231F20"/>
        </w:rPr>
        <w:t>fia,</w:t>
      </w:r>
      <w:r>
        <w:rPr>
          <w:color w:val="231F20"/>
          <w:spacing w:val="-7"/>
        </w:rPr>
        <w:t> </w:t>
      </w:r>
      <w:r>
        <w:rPr>
          <w:color w:val="231F20"/>
        </w:rPr>
        <w:t>aki 1243-ban menekült a magyar udvarba a tatárok elõl, elnyerve ott utóbb Béla király egyik leányának, Annának a kezét. A 13. század derekán a várszervezet kötelékének elitjét alkotó várjobbágyok erõs és jellemzõ törekvése</w:t>
      </w:r>
      <w:r>
        <w:rPr>
          <w:color w:val="231F20"/>
          <w:spacing w:val="-26"/>
        </w:rPr>
        <w:t> </w:t>
      </w:r>
      <w:r>
        <w:rPr>
          <w:color w:val="231F20"/>
        </w:rPr>
        <w:t>volt</w:t>
      </w:r>
      <w:r>
        <w:rPr>
          <w:color w:val="231F20"/>
          <w:spacing w:val="-26"/>
        </w:rPr>
        <w:t> </w:t>
      </w:r>
      <w:r>
        <w:rPr>
          <w:color w:val="231F20"/>
        </w:rPr>
        <w:t>a</w:t>
      </w:r>
      <w:r>
        <w:rPr>
          <w:color w:val="231F20"/>
          <w:spacing w:val="-26"/>
        </w:rPr>
        <w:t> </w:t>
      </w:r>
      <w:r>
        <w:rPr>
          <w:color w:val="231F20"/>
        </w:rPr>
        <w:t>szabadulási</w:t>
      </w:r>
      <w:r>
        <w:rPr>
          <w:color w:val="231F20"/>
          <w:spacing w:val="-26"/>
        </w:rPr>
        <w:t> </w:t>
      </w:r>
      <w:r>
        <w:rPr>
          <w:color w:val="231F20"/>
        </w:rPr>
        <w:t>igyekezet</w:t>
      </w:r>
      <w:r>
        <w:rPr>
          <w:color w:val="231F20"/>
          <w:spacing w:val="-26"/>
        </w:rPr>
        <w:t> </w:t>
      </w:r>
      <w:r>
        <w:rPr>
          <w:color w:val="231F20"/>
        </w:rPr>
        <w:t>szolgálati</w:t>
      </w:r>
      <w:r>
        <w:rPr>
          <w:color w:val="231F20"/>
          <w:spacing w:val="-26"/>
        </w:rPr>
        <w:t> </w:t>
      </w:r>
      <w:r>
        <w:rPr>
          <w:color w:val="231F20"/>
        </w:rPr>
        <w:t>kötelmeikbõl,</w:t>
      </w:r>
      <w:r>
        <w:rPr>
          <w:color w:val="231F20"/>
          <w:spacing w:val="-26"/>
        </w:rPr>
        <w:t> </w:t>
      </w:r>
      <w:r>
        <w:rPr>
          <w:color w:val="231F20"/>
        </w:rPr>
        <w:t>célul</w:t>
      </w:r>
      <w:r>
        <w:rPr>
          <w:color w:val="231F20"/>
          <w:spacing w:val="-26"/>
        </w:rPr>
        <w:t> </w:t>
      </w:r>
      <w:r>
        <w:rPr>
          <w:color w:val="231F20"/>
        </w:rPr>
        <w:t>tûzve a felemelkedést a „nemesi aranyszabadságot“ élvezõ királyi szerviensek sorába.</w:t>
      </w:r>
      <w:r>
        <w:rPr>
          <w:color w:val="231F20"/>
          <w:spacing w:val="-26"/>
        </w:rPr>
        <w:t> </w:t>
      </w:r>
      <w:r>
        <w:rPr>
          <w:color w:val="231F20"/>
        </w:rPr>
        <w:t>Az</w:t>
      </w:r>
      <w:r>
        <w:rPr>
          <w:color w:val="231F20"/>
          <w:spacing w:val="-26"/>
        </w:rPr>
        <w:t> </w:t>
      </w:r>
      <w:r>
        <w:rPr>
          <w:color w:val="231F20"/>
        </w:rPr>
        <w:t>iratban</w:t>
      </w:r>
      <w:r>
        <w:rPr>
          <w:color w:val="231F20"/>
          <w:spacing w:val="-26"/>
        </w:rPr>
        <w:t> </w:t>
      </w:r>
      <w:r>
        <w:rPr>
          <w:color w:val="231F20"/>
        </w:rPr>
        <w:t>eladományozott</w:t>
      </w:r>
      <w:r>
        <w:rPr>
          <w:color w:val="231F20"/>
          <w:spacing w:val="-26"/>
        </w:rPr>
        <w:t> </w:t>
      </w:r>
      <w:r>
        <w:rPr>
          <w:color w:val="231F20"/>
        </w:rPr>
        <w:t>földterület</w:t>
      </w:r>
      <w:r>
        <w:rPr>
          <w:color w:val="231F20"/>
          <w:spacing w:val="-26"/>
        </w:rPr>
        <w:t> </w:t>
      </w:r>
      <w:r>
        <w:rPr>
          <w:color w:val="231F20"/>
        </w:rPr>
        <w:t>a</w:t>
      </w:r>
      <w:r>
        <w:rPr>
          <w:color w:val="231F20"/>
          <w:spacing w:val="-26"/>
        </w:rPr>
        <w:t> </w:t>
      </w:r>
      <w:r>
        <w:rPr>
          <w:color w:val="231F20"/>
        </w:rPr>
        <w:t>Vág</w:t>
      </w:r>
      <w:r>
        <w:rPr>
          <w:color w:val="231F20"/>
          <w:spacing w:val="-26"/>
        </w:rPr>
        <w:t> </w:t>
      </w:r>
      <w:r>
        <w:rPr>
          <w:color w:val="231F20"/>
        </w:rPr>
        <w:t>jobb</w:t>
      </w:r>
      <w:r>
        <w:rPr>
          <w:color w:val="231F20"/>
          <w:spacing w:val="-26"/>
        </w:rPr>
        <w:t> </w:t>
      </w:r>
      <w:r>
        <w:rPr>
          <w:color w:val="231F20"/>
        </w:rPr>
        <w:t>partján,</w:t>
      </w:r>
      <w:r>
        <w:rPr>
          <w:color w:val="231F20"/>
          <w:spacing w:val="-26"/>
        </w:rPr>
        <w:t> </w:t>
      </w:r>
      <w:r>
        <w:rPr>
          <w:color w:val="231F20"/>
        </w:rPr>
        <w:t>Illavától (ma: Ilava, Szlovákia [a továbbiakban: Szlk.]) 5-6 km-re északra fekszik (Szádecsnétõl és Domanisától mintegy 20 km-re nyugatra). Dulow föld azonos a késõbb Dúlónak, majd Dúlóújfalunak mondott településsel, a mai</w:t>
      </w:r>
      <w:r>
        <w:rPr>
          <w:color w:val="231F20"/>
          <w:spacing w:val="-33"/>
        </w:rPr>
        <w:t> </w:t>
      </w:r>
      <w:r>
        <w:rPr>
          <w:color w:val="231F20"/>
        </w:rPr>
        <w:t>szlovákiai</w:t>
      </w:r>
      <w:r>
        <w:rPr>
          <w:color w:val="231F20"/>
          <w:spacing w:val="-33"/>
        </w:rPr>
        <w:t> </w:t>
      </w:r>
      <w:r>
        <w:rPr>
          <w:color w:val="231F20"/>
        </w:rPr>
        <w:t>Dulovval.</w:t>
      </w:r>
      <w:r>
        <w:rPr>
          <w:color w:val="231F20"/>
          <w:spacing w:val="-33"/>
        </w:rPr>
        <w:t> </w:t>
      </w:r>
      <w:r>
        <w:rPr>
          <w:color w:val="231F20"/>
        </w:rPr>
        <w:t>A</w:t>
      </w:r>
      <w:r>
        <w:rPr>
          <w:color w:val="231F20"/>
          <w:spacing w:val="-33"/>
        </w:rPr>
        <w:t> </w:t>
      </w:r>
      <w:r>
        <w:rPr>
          <w:color w:val="231F20"/>
        </w:rPr>
        <w:t>határos</w:t>
      </w:r>
      <w:r>
        <w:rPr>
          <w:color w:val="231F20"/>
          <w:spacing w:val="-33"/>
        </w:rPr>
        <w:t> </w:t>
      </w:r>
      <w:r>
        <w:rPr>
          <w:color w:val="231F20"/>
        </w:rPr>
        <w:t>Gown</w:t>
      </w:r>
      <w:r>
        <w:rPr>
          <w:color w:val="231F20"/>
          <w:spacing w:val="-33"/>
        </w:rPr>
        <w:t> </w:t>
      </w:r>
      <w:r>
        <w:rPr>
          <w:color w:val="231F20"/>
        </w:rPr>
        <w:t>—</w:t>
      </w:r>
      <w:r>
        <w:rPr>
          <w:color w:val="231F20"/>
          <w:spacing w:val="-33"/>
        </w:rPr>
        <w:t> </w:t>
      </w:r>
      <w:r>
        <w:rPr>
          <w:color w:val="231F20"/>
        </w:rPr>
        <w:t>a</w:t>
      </w:r>
      <w:r>
        <w:rPr>
          <w:color w:val="231F20"/>
          <w:spacing w:val="-33"/>
        </w:rPr>
        <w:t> </w:t>
      </w:r>
      <w:r>
        <w:rPr>
          <w:color w:val="231F20"/>
        </w:rPr>
        <w:t>késõbbi</w:t>
      </w:r>
      <w:r>
        <w:rPr>
          <w:color w:val="231F20"/>
          <w:spacing w:val="-33"/>
        </w:rPr>
        <w:t> </w:t>
      </w:r>
      <w:r>
        <w:rPr>
          <w:color w:val="231F20"/>
        </w:rPr>
        <w:t>oklevekben</w:t>
      </w:r>
      <w:r>
        <w:rPr>
          <w:color w:val="231F20"/>
          <w:spacing w:val="-33"/>
        </w:rPr>
        <w:t> </w:t>
      </w:r>
      <w:r>
        <w:rPr>
          <w:color w:val="231F20"/>
        </w:rPr>
        <w:t>Gowor, Gouor néven elõforduló — falu Horóccal azonosítható (ma: Horovce, Szlk.),</w:t>
      </w:r>
      <w:r>
        <w:rPr>
          <w:color w:val="231F20"/>
          <w:spacing w:val="-9"/>
        </w:rPr>
        <w:t> </w:t>
      </w:r>
      <w:r>
        <w:rPr>
          <w:color w:val="231F20"/>
        </w:rPr>
        <w:t>míg</w:t>
      </w:r>
      <w:r>
        <w:rPr>
          <w:color w:val="231F20"/>
          <w:spacing w:val="-9"/>
        </w:rPr>
        <w:t> </w:t>
      </w:r>
      <w:r>
        <w:rPr>
          <w:color w:val="231F20"/>
        </w:rPr>
        <w:t>Thuhene</w:t>
      </w:r>
      <w:r>
        <w:rPr>
          <w:color w:val="231F20"/>
          <w:spacing w:val="-9"/>
        </w:rPr>
        <w:t> </w:t>
      </w:r>
      <w:r>
        <w:rPr>
          <w:color w:val="231F20"/>
        </w:rPr>
        <w:t>a</w:t>
      </w:r>
      <w:r>
        <w:rPr>
          <w:color w:val="231F20"/>
          <w:spacing w:val="-9"/>
        </w:rPr>
        <w:t> </w:t>
      </w:r>
      <w:r>
        <w:rPr>
          <w:color w:val="231F20"/>
        </w:rPr>
        <w:t>késõbbi</w:t>
      </w:r>
      <w:r>
        <w:rPr>
          <w:color w:val="231F20"/>
          <w:spacing w:val="-9"/>
        </w:rPr>
        <w:t> </w:t>
      </w:r>
      <w:r>
        <w:rPr>
          <w:color w:val="231F20"/>
        </w:rPr>
        <w:t>Tuhinya</w:t>
      </w:r>
      <w:r>
        <w:rPr>
          <w:color w:val="231F20"/>
          <w:spacing w:val="-9"/>
        </w:rPr>
        <w:t> </w:t>
      </w:r>
      <w:r>
        <w:rPr>
          <w:color w:val="231F20"/>
        </w:rPr>
        <w:t>vagy</w:t>
      </w:r>
      <w:r>
        <w:rPr>
          <w:color w:val="231F20"/>
          <w:spacing w:val="-9"/>
        </w:rPr>
        <w:t> </w:t>
      </w:r>
      <w:r>
        <w:rPr>
          <w:color w:val="231F20"/>
        </w:rPr>
        <w:t>Tohány</w:t>
      </w:r>
      <w:r>
        <w:rPr>
          <w:color w:val="231F20"/>
          <w:spacing w:val="-9"/>
        </w:rPr>
        <w:t> </w:t>
      </w:r>
      <w:r>
        <w:rPr>
          <w:color w:val="231F20"/>
        </w:rPr>
        <w:t>faluval</w:t>
      </w:r>
      <w:r>
        <w:rPr>
          <w:color w:val="231F20"/>
          <w:spacing w:val="-9"/>
        </w:rPr>
        <w:t> </w:t>
      </w:r>
      <w:r>
        <w:rPr>
          <w:color w:val="231F20"/>
        </w:rPr>
        <w:t>(ma:</w:t>
      </w:r>
      <w:r>
        <w:rPr>
          <w:color w:val="231F20"/>
          <w:spacing w:val="-9"/>
        </w:rPr>
        <w:t> </w:t>
      </w:r>
      <w:r>
        <w:rPr>
          <w:color w:val="231F20"/>
        </w:rPr>
        <w:t>Tuchia, Szlk.).</w:t>
      </w:r>
      <w:r>
        <w:rPr>
          <w:color w:val="231F20"/>
          <w:spacing w:val="-12"/>
        </w:rPr>
        <w:t> </w:t>
      </w:r>
      <w:r>
        <w:rPr>
          <w:color w:val="231F20"/>
        </w:rPr>
        <w:t>Ugyancsak</w:t>
      </w:r>
      <w:r>
        <w:rPr>
          <w:color w:val="231F20"/>
          <w:spacing w:val="-12"/>
        </w:rPr>
        <w:t> </w:t>
      </w:r>
      <w:r>
        <w:rPr>
          <w:color w:val="231F20"/>
        </w:rPr>
        <w:t>azonosítható</w:t>
      </w:r>
      <w:r>
        <w:rPr>
          <w:color w:val="231F20"/>
          <w:spacing w:val="-12"/>
        </w:rPr>
        <w:t> </w:t>
      </w:r>
      <w:r>
        <w:rPr>
          <w:color w:val="231F20"/>
        </w:rPr>
        <w:t>Mikus</w:t>
      </w:r>
      <w:r>
        <w:rPr>
          <w:color w:val="231F20"/>
          <w:spacing w:val="-12"/>
        </w:rPr>
        <w:t> </w:t>
      </w:r>
      <w:r>
        <w:rPr>
          <w:color w:val="231F20"/>
        </w:rPr>
        <w:t>falva</w:t>
      </w:r>
      <w:r>
        <w:rPr>
          <w:color w:val="231F20"/>
          <w:spacing w:val="-12"/>
        </w:rPr>
        <w:t> </w:t>
      </w:r>
      <w:r>
        <w:rPr>
          <w:color w:val="231F20"/>
        </w:rPr>
        <w:t>a</w:t>
      </w:r>
      <w:r>
        <w:rPr>
          <w:color w:val="231F20"/>
          <w:spacing w:val="-12"/>
        </w:rPr>
        <w:t> </w:t>
      </w:r>
      <w:r>
        <w:rPr>
          <w:color w:val="231F20"/>
        </w:rPr>
        <w:t>késõbbi</w:t>
      </w:r>
      <w:r>
        <w:rPr>
          <w:color w:val="231F20"/>
          <w:spacing w:val="-12"/>
        </w:rPr>
        <w:t> </w:t>
      </w:r>
      <w:r>
        <w:rPr>
          <w:color w:val="231F20"/>
        </w:rPr>
        <w:t>Mikosfalvával</w:t>
      </w:r>
      <w:r>
        <w:rPr>
          <w:color w:val="231F20"/>
          <w:spacing w:val="-12"/>
        </w:rPr>
        <w:t> </w:t>
      </w:r>
      <w:r>
        <w:rPr>
          <w:color w:val="231F20"/>
        </w:rPr>
        <w:t>(ma: Mikušovce, Szlk.), továbbá Lednyche a késõbbi Lednicróna (Lednicz- Rovnye, Ledniczróna) településsel (ma: Lednické Rovne, Szlk.). A több oklevélben is felbukkanó Zuhycha patakról bizonyosan csak annyi állítható,</w:t>
      </w:r>
      <w:r>
        <w:rPr>
          <w:color w:val="231F20"/>
          <w:spacing w:val="-36"/>
        </w:rPr>
        <w:t> </w:t>
      </w:r>
      <w:r>
        <w:rPr>
          <w:color w:val="231F20"/>
        </w:rPr>
        <w:t>hogy</w:t>
      </w:r>
      <w:r>
        <w:rPr>
          <w:color w:val="231F20"/>
          <w:spacing w:val="-36"/>
        </w:rPr>
        <w:t> </w:t>
      </w:r>
      <w:r>
        <w:rPr>
          <w:color w:val="231F20"/>
        </w:rPr>
        <w:t>a</w:t>
      </w:r>
      <w:r>
        <w:rPr>
          <w:color w:val="231F20"/>
          <w:spacing w:val="-36"/>
        </w:rPr>
        <w:t> </w:t>
      </w:r>
      <w:r>
        <w:rPr>
          <w:color w:val="231F20"/>
        </w:rPr>
        <w:t>Vág</w:t>
      </w:r>
      <w:r>
        <w:rPr>
          <w:color w:val="231F20"/>
          <w:spacing w:val="-36"/>
        </w:rPr>
        <w:t> </w:t>
      </w:r>
      <w:r>
        <w:rPr>
          <w:color w:val="231F20"/>
        </w:rPr>
        <w:t>jobb</w:t>
      </w:r>
      <w:r>
        <w:rPr>
          <w:color w:val="231F20"/>
          <w:spacing w:val="-36"/>
        </w:rPr>
        <w:t> </w:t>
      </w:r>
      <w:r>
        <w:rPr>
          <w:color w:val="231F20"/>
        </w:rPr>
        <w:t>oldali</w:t>
      </w:r>
      <w:r>
        <w:rPr>
          <w:color w:val="231F20"/>
          <w:spacing w:val="-36"/>
        </w:rPr>
        <w:t> </w:t>
      </w:r>
      <w:r>
        <w:rPr>
          <w:color w:val="231F20"/>
        </w:rPr>
        <w:t>mellékvize,</w:t>
      </w:r>
      <w:r>
        <w:rPr>
          <w:color w:val="231F20"/>
          <w:spacing w:val="-36"/>
        </w:rPr>
        <w:t> </w:t>
      </w:r>
      <w:r>
        <w:rPr>
          <w:color w:val="231F20"/>
        </w:rPr>
        <w:t>amely</w:t>
      </w:r>
      <w:r>
        <w:rPr>
          <w:color w:val="231F20"/>
          <w:spacing w:val="-36"/>
        </w:rPr>
        <w:t> </w:t>
      </w:r>
      <w:r>
        <w:rPr>
          <w:color w:val="231F20"/>
        </w:rPr>
        <w:t>a</w:t>
      </w:r>
      <w:r>
        <w:rPr>
          <w:color w:val="231F20"/>
          <w:spacing w:val="-36"/>
        </w:rPr>
        <w:t> </w:t>
      </w:r>
      <w:r>
        <w:rPr>
          <w:color w:val="231F20"/>
        </w:rPr>
        <w:t>tuhinyai</w:t>
      </w:r>
      <w:r>
        <w:rPr>
          <w:color w:val="231F20"/>
          <w:spacing w:val="-36"/>
        </w:rPr>
        <w:t> </w:t>
      </w:r>
      <w:r>
        <w:rPr>
          <w:color w:val="231F20"/>
        </w:rPr>
        <w:t>részen</w:t>
      </w:r>
      <w:r>
        <w:rPr>
          <w:color w:val="231F20"/>
          <w:spacing w:val="-36"/>
        </w:rPr>
        <w:t> </w:t>
      </w:r>
      <w:r>
        <w:rPr>
          <w:color w:val="231F20"/>
        </w:rPr>
        <w:t>alkotta Dúló birtokhatárát. Mai térképeken leginkább a Kvašov vagy a Tovarsk patakok vonala fogható gyanúba egy azonosítási</w:t>
      </w:r>
      <w:r>
        <w:rPr>
          <w:color w:val="231F20"/>
          <w:spacing w:val="-32"/>
        </w:rPr>
        <w:t> </w:t>
      </w:r>
      <w:r>
        <w:rPr>
          <w:color w:val="231F20"/>
        </w:rPr>
        <w:t>kísérletkor.</w:t>
      </w:r>
    </w:p>
    <w:p>
      <w:pPr>
        <w:pStyle w:val="BodyText"/>
        <w:spacing w:before="7"/>
        <w:rPr>
          <w:sz w:val="21"/>
        </w:rPr>
      </w:pPr>
    </w:p>
    <w:p>
      <w:pPr>
        <w:pStyle w:val="BodyText"/>
        <w:ind w:left="433"/>
      </w:pPr>
      <w:r>
        <w:rPr>
          <w:color w:val="231F20"/>
        </w:rPr>
        <w:t>Az oklevél felvételét l. az 1. számú mellékletben.</w:t>
      </w:r>
    </w:p>
    <w:p>
      <w:pPr>
        <w:spacing w:after="0"/>
        <w:sectPr>
          <w:footerReference w:type="default" r:id="rId7"/>
          <w:pgSz w:w="11900" w:h="16840"/>
          <w:pgMar w:footer="2251" w:header="0" w:top="1600" w:bottom="2440" w:left="1680" w:right="1680"/>
          <w:pgNumType w:start="6"/>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1"/>
        <w:spacing w:before="57"/>
        <w:ind w:left="3475"/>
      </w:pPr>
      <w:r>
        <w:rPr>
          <w:color w:val="231F20"/>
        </w:rPr>
        <w:t>Az oklevél fordítása</w:t>
      </w:r>
    </w:p>
    <w:p>
      <w:pPr>
        <w:pStyle w:val="BodyText"/>
        <w:spacing w:before="8"/>
        <w:rPr>
          <w:b/>
          <w:sz w:val="23"/>
        </w:rPr>
      </w:pPr>
    </w:p>
    <w:p>
      <w:pPr>
        <w:pStyle w:val="BodyText"/>
        <w:spacing w:line="249" w:lineRule="auto"/>
        <w:ind w:left="735" w:right="410"/>
        <w:jc w:val="both"/>
      </w:pPr>
      <w:r>
        <w:rPr>
          <w:color w:val="231F20"/>
        </w:rPr>
        <w:t>Béla,</w:t>
      </w:r>
      <w:r>
        <w:rPr>
          <w:color w:val="231F20"/>
          <w:spacing w:val="-31"/>
        </w:rPr>
        <w:t> </w:t>
      </w:r>
      <w:r>
        <w:rPr>
          <w:color w:val="231F20"/>
        </w:rPr>
        <w:t>Isten</w:t>
      </w:r>
      <w:r>
        <w:rPr>
          <w:color w:val="231F20"/>
          <w:spacing w:val="-31"/>
        </w:rPr>
        <w:t> </w:t>
      </w:r>
      <w:r>
        <w:rPr>
          <w:color w:val="231F20"/>
        </w:rPr>
        <w:t>kegyelmébõl</w:t>
      </w:r>
      <w:r>
        <w:rPr>
          <w:color w:val="231F20"/>
          <w:spacing w:val="-31"/>
        </w:rPr>
        <w:t> </w:t>
      </w:r>
      <w:r>
        <w:rPr>
          <w:color w:val="231F20"/>
        </w:rPr>
        <w:t>Magyarország,</w:t>
      </w:r>
      <w:r>
        <w:rPr>
          <w:color w:val="231F20"/>
          <w:spacing w:val="-31"/>
        </w:rPr>
        <w:t> </w:t>
      </w:r>
      <w:r>
        <w:rPr>
          <w:color w:val="231F20"/>
        </w:rPr>
        <w:t>Dalmácia,</w:t>
      </w:r>
      <w:r>
        <w:rPr>
          <w:color w:val="231F20"/>
          <w:spacing w:val="-31"/>
        </w:rPr>
        <w:t> </w:t>
      </w:r>
      <w:r>
        <w:rPr>
          <w:color w:val="231F20"/>
        </w:rPr>
        <w:t>Horvátország,</w:t>
      </w:r>
      <w:r>
        <w:rPr>
          <w:color w:val="231F20"/>
          <w:spacing w:val="-31"/>
        </w:rPr>
        <w:t> </w:t>
      </w:r>
      <w:r>
        <w:rPr>
          <w:color w:val="231F20"/>
        </w:rPr>
        <w:t>Ráma,</w:t>
      </w:r>
      <w:r>
        <w:rPr>
          <w:color w:val="231F20"/>
          <w:spacing w:val="-31"/>
        </w:rPr>
        <w:t> </w:t>
      </w:r>
      <w:r>
        <w:rPr>
          <w:color w:val="231F20"/>
        </w:rPr>
        <w:t>Szerbia, Halics,</w:t>
      </w:r>
      <w:r>
        <w:rPr>
          <w:color w:val="231F20"/>
          <w:spacing w:val="-18"/>
        </w:rPr>
        <w:t> </w:t>
      </w:r>
      <w:r>
        <w:rPr>
          <w:color w:val="231F20"/>
        </w:rPr>
        <w:t>Lodoméria</w:t>
      </w:r>
      <w:r>
        <w:rPr>
          <w:color w:val="231F20"/>
          <w:spacing w:val="-18"/>
        </w:rPr>
        <w:t> </w:t>
      </w:r>
      <w:r>
        <w:rPr>
          <w:color w:val="231F20"/>
        </w:rPr>
        <w:t>és</w:t>
      </w:r>
      <w:r>
        <w:rPr>
          <w:color w:val="231F20"/>
          <w:spacing w:val="-18"/>
        </w:rPr>
        <w:t> </w:t>
      </w:r>
      <w:r>
        <w:rPr>
          <w:color w:val="231F20"/>
        </w:rPr>
        <w:t>Kunország</w:t>
      </w:r>
      <w:r>
        <w:rPr>
          <w:color w:val="231F20"/>
          <w:spacing w:val="-18"/>
        </w:rPr>
        <w:t> </w:t>
      </w:r>
      <w:r>
        <w:rPr>
          <w:color w:val="231F20"/>
        </w:rPr>
        <w:t>királya,</w:t>
      </w:r>
      <w:r>
        <w:rPr>
          <w:color w:val="231F20"/>
          <w:spacing w:val="-18"/>
        </w:rPr>
        <w:t> </w:t>
      </w:r>
      <w:r>
        <w:rPr>
          <w:color w:val="231F20"/>
        </w:rPr>
        <w:t>Krisztus</w:t>
      </w:r>
      <w:r>
        <w:rPr>
          <w:color w:val="231F20"/>
          <w:spacing w:val="-18"/>
        </w:rPr>
        <w:t> </w:t>
      </w:r>
      <w:r>
        <w:rPr>
          <w:color w:val="231F20"/>
        </w:rPr>
        <w:t>minden</w:t>
      </w:r>
      <w:r>
        <w:rPr>
          <w:color w:val="231F20"/>
          <w:spacing w:val="-18"/>
        </w:rPr>
        <w:t> </w:t>
      </w:r>
      <w:r>
        <w:rPr>
          <w:color w:val="231F20"/>
        </w:rPr>
        <w:t>hívének,</w:t>
      </w:r>
      <w:r>
        <w:rPr>
          <w:color w:val="231F20"/>
          <w:spacing w:val="-18"/>
        </w:rPr>
        <w:t> </w:t>
      </w:r>
      <w:r>
        <w:rPr>
          <w:color w:val="231F20"/>
        </w:rPr>
        <w:t>akikhez</w:t>
      </w:r>
      <w:r>
        <w:rPr>
          <w:color w:val="231F20"/>
          <w:spacing w:val="-18"/>
        </w:rPr>
        <w:t> </w:t>
      </w:r>
      <w:r>
        <w:rPr>
          <w:color w:val="231F20"/>
        </w:rPr>
        <w:t>eljut majd a jelen oklevél, üdvöt mindnyájunk Üdvözítõjében. A gondos királyi figyelemnek</w:t>
      </w:r>
      <w:r>
        <w:rPr>
          <w:color w:val="231F20"/>
          <w:spacing w:val="-14"/>
        </w:rPr>
        <w:t> </w:t>
      </w:r>
      <w:r>
        <w:rPr>
          <w:color w:val="231F20"/>
        </w:rPr>
        <w:t>olyan</w:t>
      </w:r>
      <w:r>
        <w:rPr>
          <w:color w:val="231F20"/>
          <w:spacing w:val="-14"/>
        </w:rPr>
        <w:t> </w:t>
      </w:r>
      <w:r>
        <w:rPr>
          <w:color w:val="231F20"/>
        </w:rPr>
        <w:t>körültekintéssel</w:t>
      </w:r>
      <w:r>
        <w:rPr>
          <w:color w:val="231F20"/>
          <w:spacing w:val="-14"/>
        </w:rPr>
        <w:t> </w:t>
      </w:r>
      <w:r>
        <w:rPr>
          <w:color w:val="231F20"/>
        </w:rPr>
        <w:t>kell</w:t>
      </w:r>
      <w:r>
        <w:rPr>
          <w:color w:val="231F20"/>
          <w:spacing w:val="-14"/>
        </w:rPr>
        <w:t> </w:t>
      </w:r>
      <w:r>
        <w:rPr>
          <w:color w:val="231F20"/>
        </w:rPr>
        <w:t>alattvalói</w:t>
      </w:r>
      <w:r>
        <w:rPr>
          <w:color w:val="231F20"/>
          <w:spacing w:val="-14"/>
        </w:rPr>
        <w:t> </w:t>
      </w:r>
      <w:r>
        <w:rPr>
          <w:color w:val="231F20"/>
        </w:rPr>
        <w:t>iránt</w:t>
      </w:r>
      <w:r>
        <w:rPr>
          <w:color w:val="231F20"/>
          <w:spacing w:val="-14"/>
        </w:rPr>
        <w:t> </w:t>
      </w:r>
      <w:r>
        <w:rPr>
          <w:color w:val="231F20"/>
        </w:rPr>
        <w:t>lennie,</w:t>
      </w:r>
      <w:r>
        <w:rPr>
          <w:color w:val="231F20"/>
          <w:spacing w:val="-14"/>
        </w:rPr>
        <w:t> </w:t>
      </w:r>
      <w:r>
        <w:rPr>
          <w:color w:val="231F20"/>
        </w:rPr>
        <w:t>hogy</w:t>
      </w:r>
      <w:r>
        <w:rPr>
          <w:color w:val="231F20"/>
          <w:spacing w:val="-14"/>
        </w:rPr>
        <w:t> </w:t>
      </w:r>
      <w:r>
        <w:rPr>
          <w:color w:val="231F20"/>
        </w:rPr>
        <w:t>amennyivel </w:t>
      </w:r>
      <w:r>
        <w:rPr>
          <w:color w:val="231F20"/>
          <w:w w:val="95"/>
        </w:rPr>
        <w:t>hûségesebb szolgálatokat teljesít valaki, az annál bõségesebb királyi viszonzásnak </w:t>
      </w:r>
      <w:r>
        <w:rPr>
          <w:color w:val="231F20"/>
        </w:rPr>
        <w:t>legyen részese és élvezõje. Ennélfogva mind a ma élõk, mind pedig az eljövendõk elõtt ismeretessé tesszük, hogy amikor a tatárok isteni bünetésbõl országunkra támadtak, Premysl, Nosk nevû testvére társaságában — akik trencséni várjobbágyok, elszánt vitézek — hívünkkel, Bogomérral, e vár ispánjával együtt a szóban forgó vár megtartásáért, illetve a Morvaország</w:t>
      </w:r>
      <w:r>
        <w:rPr>
          <w:color w:val="231F20"/>
          <w:spacing w:val="-36"/>
        </w:rPr>
        <w:t> </w:t>
      </w:r>
      <w:r>
        <w:rPr>
          <w:color w:val="231F20"/>
        </w:rPr>
        <w:t>felõli </w:t>
      </w:r>
      <w:r>
        <w:rPr>
          <w:color w:val="231F20"/>
          <w:spacing w:val="1"/>
        </w:rPr>
        <w:t>határnál ellenségeinkkel küzdve köszönetre méltó szolgálatot </w:t>
      </w:r>
      <w:r>
        <w:rPr>
          <w:color w:val="231F20"/>
          <w:spacing w:val="2"/>
        </w:rPr>
        <w:t>nyújtottak </w:t>
      </w:r>
      <w:r>
        <w:rPr>
          <w:color w:val="231F20"/>
        </w:rPr>
        <w:t>számunkra,</w:t>
      </w:r>
      <w:r>
        <w:rPr>
          <w:color w:val="231F20"/>
          <w:spacing w:val="-30"/>
        </w:rPr>
        <w:t> </w:t>
      </w:r>
      <w:r>
        <w:rPr>
          <w:color w:val="231F20"/>
        </w:rPr>
        <w:t>miként</w:t>
      </w:r>
      <w:r>
        <w:rPr>
          <w:color w:val="231F20"/>
          <w:spacing w:val="-30"/>
        </w:rPr>
        <w:t> </w:t>
      </w:r>
      <w:r>
        <w:rPr>
          <w:color w:val="231F20"/>
        </w:rPr>
        <w:t>arról</w:t>
      </w:r>
      <w:r>
        <w:rPr>
          <w:color w:val="231F20"/>
          <w:spacing w:val="-30"/>
        </w:rPr>
        <w:t> </w:t>
      </w:r>
      <w:r>
        <w:rPr>
          <w:color w:val="231F20"/>
        </w:rPr>
        <w:t>ugyanezen</w:t>
      </w:r>
      <w:r>
        <w:rPr>
          <w:color w:val="231F20"/>
          <w:spacing w:val="-30"/>
        </w:rPr>
        <w:t> </w:t>
      </w:r>
      <w:r>
        <w:rPr>
          <w:color w:val="231F20"/>
        </w:rPr>
        <w:t>Bogomér</w:t>
      </w:r>
      <w:r>
        <w:rPr>
          <w:color w:val="231F20"/>
          <w:spacing w:val="-30"/>
        </w:rPr>
        <w:t> </w:t>
      </w:r>
      <w:r>
        <w:rPr>
          <w:color w:val="231F20"/>
        </w:rPr>
        <w:t>ispán</w:t>
      </w:r>
      <w:r>
        <w:rPr>
          <w:color w:val="231F20"/>
          <w:spacing w:val="-30"/>
        </w:rPr>
        <w:t> </w:t>
      </w:r>
      <w:r>
        <w:rPr>
          <w:color w:val="231F20"/>
        </w:rPr>
        <w:t>szóbeli</w:t>
      </w:r>
      <w:r>
        <w:rPr>
          <w:color w:val="231F20"/>
          <w:spacing w:val="-30"/>
        </w:rPr>
        <w:t> </w:t>
      </w:r>
      <w:r>
        <w:rPr>
          <w:color w:val="231F20"/>
        </w:rPr>
        <w:t>közlésébõl</w:t>
      </w:r>
      <w:r>
        <w:rPr>
          <w:color w:val="231F20"/>
          <w:spacing w:val="-30"/>
        </w:rPr>
        <w:t> </w:t>
      </w:r>
      <w:r>
        <w:rPr>
          <w:color w:val="231F20"/>
        </w:rPr>
        <w:t>tudomást szereztünk, majd ezt követõen, amikor isteni jóváhagyásra összes hadainkkal </w:t>
      </w:r>
      <w:r>
        <w:rPr>
          <w:color w:val="231F20"/>
          <w:spacing w:val="1"/>
        </w:rPr>
        <w:t>megtámadtuk</w:t>
      </w:r>
      <w:r>
        <w:rPr>
          <w:color w:val="231F20"/>
          <w:spacing w:val="65"/>
        </w:rPr>
        <w:t> </w:t>
      </w:r>
      <w:r>
        <w:rPr>
          <w:color w:val="231F20"/>
          <w:spacing w:val="1"/>
        </w:rPr>
        <w:t>Morvaországot,</w:t>
      </w:r>
      <w:r>
        <w:rPr>
          <w:color w:val="231F20"/>
          <w:spacing w:val="65"/>
        </w:rPr>
        <w:t> </w:t>
      </w:r>
      <w:r>
        <w:rPr>
          <w:color w:val="231F20"/>
        </w:rPr>
        <w:t>az </w:t>
      </w:r>
      <w:r>
        <w:rPr>
          <w:color w:val="231F20"/>
          <w:spacing w:val="1"/>
        </w:rPr>
        <w:t>említett</w:t>
      </w:r>
      <w:r>
        <w:rPr>
          <w:color w:val="231F20"/>
          <w:spacing w:val="65"/>
        </w:rPr>
        <w:t> </w:t>
      </w:r>
      <w:r>
        <w:rPr>
          <w:color w:val="231F20"/>
          <w:spacing w:val="1"/>
        </w:rPr>
        <w:t>Premyslt</w:t>
      </w:r>
      <w:r>
        <w:rPr>
          <w:color w:val="231F20"/>
          <w:spacing w:val="65"/>
        </w:rPr>
        <w:t> </w:t>
      </w:r>
      <w:r>
        <w:rPr>
          <w:color w:val="231F20"/>
        </w:rPr>
        <w:t>és </w:t>
      </w:r>
      <w:r>
        <w:rPr>
          <w:color w:val="231F20"/>
          <w:spacing w:val="1"/>
        </w:rPr>
        <w:t>Noskot</w:t>
      </w:r>
      <w:r>
        <w:rPr>
          <w:color w:val="231F20"/>
          <w:spacing w:val="65"/>
        </w:rPr>
        <w:t> </w:t>
      </w:r>
      <w:r>
        <w:rPr>
          <w:color w:val="231F20"/>
          <w:spacing w:val="2"/>
        </w:rPr>
        <w:t>pedig </w:t>
      </w:r>
      <w:r>
        <w:rPr>
          <w:color w:val="231F20"/>
        </w:rPr>
        <w:t>legkedveltebb</w:t>
      </w:r>
      <w:r>
        <w:rPr>
          <w:color w:val="231F20"/>
          <w:spacing w:val="-34"/>
        </w:rPr>
        <w:t> </w:t>
      </w:r>
      <w:r>
        <w:rPr>
          <w:color w:val="231F20"/>
        </w:rPr>
        <w:t>vejünk,</w:t>
      </w:r>
      <w:r>
        <w:rPr>
          <w:color w:val="231F20"/>
          <w:spacing w:val="-34"/>
        </w:rPr>
        <w:t> </w:t>
      </w:r>
      <w:r>
        <w:rPr>
          <w:color w:val="231F20"/>
        </w:rPr>
        <w:t>Rosztyiszlav</w:t>
      </w:r>
      <w:r>
        <w:rPr>
          <w:color w:val="231F20"/>
          <w:spacing w:val="-34"/>
        </w:rPr>
        <w:t> </w:t>
      </w:r>
      <w:r>
        <w:rPr>
          <w:color w:val="231F20"/>
        </w:rPr>
        <w:t>herceg</w:t>
      </w:r>
      <w:r>
        <w:rPr>
          <w:color w:val="231F20"/>
          <w:spacing w:val="-34"/>
        </w:rPr>
        <w:t> </w:t>
      </w:r>
      <w:r>
        <w:rPr>
          <w:color w:val="231F20"/>
        </w:rPr>
        <w:t>úr</w:t>
      </w:r>
      <w:r>
        <w:rPr>
          <w:color w:val="231F20"/>
          <w:spacing w:val="-34"/>
        </w:rPr>
        <w:t> </w:t>
      </w:r>
      <w:r>
        <w:rPr>
          <w:color w:val="231F20"/>
        </w:rPr>
        <w:t>társaságában</w:t>
      </w:r>
      <w:r>
        <w:rPr>
          <w:color w:val="231F20"/>
          <w:spacing w:val="-34"/>
        </w:rPr>
        <w:t> </w:t>
      </w:r>
      <w:r>
        <w:rPr>
          <w:color w:val="231F20"/>
        </w:rPr>
        <w:t>a</w:t>
      </w:r>
      <w:r>
        <w:rPr>
          <w:color w:val="231F20"/>
          <w:spacing w:val="-34"/>
        </w:rPr>
        <w:t> </w:t>
      </w:r>
      <w:r>
        <w:rPr>
          <w:color w:val="231F20"/>
        </w:rPr>
        <w:t>fentebb</w:t>
      </w:r>
      <w:r>
        <w:rPr>
          <w:color w:val="231F20"/>
          <w:spacing w:val="-34"/>
        </w:rPr>
        <w:t> </w:t>
      </w:r>
      <w:r>
        <w:rPr>
          <w:color w:val="231F20"/>
        </w:rPr>
        <w:t>mondott</w:t>
      </w:r>
      <w:r>
        <w:rPr>
          <w:color w:val="231F20"/>
          <w:spacing w:val="-34"/>
        </w:rPr>
        <w:t> </w:t>
      </w:r>
      <w:r>
        <w:rPr>
          <w:color w:val="231F20"/>
        </w:rPr>
        <w:t>vár és határ védelmére ugyanezen megyébe küldöttük, a nevezettek e Rosztiszlav szeme láttára dicsõséges csatát vívtak értünk, s ott egyiküket, nevezetesen Noskot megölték, míg Premysl egy elfogott vitézt fegyverzettel együtt elébünk állítván súlyosan megsebesülve tért vissza hozzánk fentebb mondott vejünk társaságában. Tekintetbe véve tehát mindkettejük oly becses és érdemes szolgálatait, a nevezett Premyslt és a megölt Nosk fiait — Sradok-ot és Balázst nevezetesen</w:t>
      </w:r>
      <w:r>
        <w:rPr>
          <w:color w:val="231F20"/>
          <w:spacing w:val="-38"/>
        </w:rPr>
        <w:t> </w:t>
      </w:r>
      <w:r>
        <w:rPr>
          <w:color w:val="231F20"/>
        </w:rPr>
        <w:t>is</w:t>
      </w:r>
      <w:r>
        <w:rPr>
          <w:color w:val="231F20"/>
          <w:spacing w:val="-38"/>
        </w:rPr>
        <w:t> </w:t>
      </w:r>
      <w:r>
        <w:rPr>
          <w:color w:val="231F20"/>
        </w:rPr>
        <w:t>—</w:t>
      </w:r>
      <w:r>
        <w:rPr>
          <w:color w:val="231F20"/>
          <w:spacing w:val="-38"/>
        </w:rPr>
        <w:t> </w:t>
      </w:r>
      <w:r>
        <w:rPr>
          <w:color w:val="231F20"/>
        </w:rPr>
        <w:t>valamennyi</w:t>
      </w:r>
      <w:r>
        <w:rPr>
          <w:color w:val="231F20"/>
          <w:spacing w:val="-38"/>
        </w:rPr>
        <w:t> </w:t>
      </w:r>
      <w:r>
        <w:rPr>
          <w:color w:val="231F20"/>
        </w:rPr>
        <w:t>birtokukkal</w:t>
      </w:r>
      <w:r>
        <w:rPr>
          <w:color w:val="231F20"/>
          <w:spacing w:val="-38"/>
        </w:rPr>
        <w:t> </w:t>
      </w:r>
      <w:r>
        <w:rPr>
          <w:color w:val="231F20"/>
        </w:rPr>
        <w:t>együtt</w:t>
      </w:r>
      <w:r>
        <w:rPr>
          <w:color w:val="231F20"/>
          <w:spacing w:val="-38"/>
        </w:rPr>
        <w:t> </w:t>
      </w:r>
      <w:r>
        <w:rPr>
          <w:color w:val="231F20"/>
        </w:rPr>
        <w:t>felvesszük</w:t>
      </w:r>
      <w:r>
        <w:rPr>
          <w:color w:val="231F20"/>
          <w:spacing w:val="-38"/>
        </w:rPr>
        <w:t> </w:t>
      </w:r>
      <w:r>
        <w:rPr>
          <w:color w:val="231F20"/>
        </w:rPr>
        <w:t>szervienseink</w:t>
      </w:r>
      <w:r>
        <w:rPr>
          <w:color w:val="231F20"/>
          <w:spacing w:val="-38"/>
        </w:rPr>
        <w:t> </w:t>
      </w:r>
      <w:r>
        <w:rPr>
          <w:color w:val="231F20"/>
        </w:rPr>
        <w:t>sorába, biztosítván számukra annak szabad lehetõségét, hogy királyi házunkban</w:t>
      </w:r>
      <w:r>
        <w:rPr>
          <w:color w:val="231F20"/>
          <w:spacing w:val="-39"/>
        </w:rPr>
        <w:t> </w:t>
      </w:r>
      <w:r>
        <w:rPr>
          <w:color w:val="231F20"/>
        </w:rPr>
        <w:t>arany szabadságot élvezzenek, ezenkívül pedig a Dulow nevû, egyik elhagyott Trencsén megyei földet, amely a várhospesek Gown falvának földje s az ugyanazon</w:t>
      </w:r>
      <w:r>
        <w:rPr>
          <w:color w:val="231F20"/>
          <w:spacing w:val="-31"/>
        </w:rPr>
        <w:t> </w:t>
      </w:r>
      <w:r>
        <w:rPr>
          <w:color w:val="231F20"/>
        </w:rPr>
        <w:t>falubeli</w:t>
      </w:r>
      <w:r>
        <w:rPr>
          <w:color w:val="231F20"/>
          <w:spacing w:val="-31"/>
        </w:rPr>
        <w:t> </w:t>
      </w:r>
      <w:r>
        <w:rPr>
          <w:color w:val="231F20"/>
        </w:rPr>
        <w:t>várnépek</w:t>
      </w:r>
      <w:r>
        <w:rPr>
          <w:color w:val="231F20"/>
          <w:spacing w:val="-31"/>
        </w:rPr>
        <w:t> </w:t>
      </w:r>
      <w:r>
        <w:rPr>
          <w:color w:val="231F20"/>
        </w:rPr>
        <w:t>földje</w:t>
      </w:r>
      <w:r>
        <w:rPr>
          <w:color w:val="231F20"/>
          <w:spacing w:val="-31"/>
        </w:rPr>
        <w:t> </w:t>
      </w:r>
      <w:r>
        <w:rPr>
          <w:color w:val="231F20"/>
        </w:rPr>
        <w:t>között</w:t>
      </w:r>
      <w:r>
        <w:rPr>
          <w:color w:val="231F20"/>
          <w:spacing w:val="-31"/>
        </w:rPr>
        <w:t> </w:t>
      </w:r>
      <w:r>
        <w:rPr>
          <w:color w:val="231F20"/>
        </w:rPr>
        <w:t>fekszik,</w:t>
      </w:r>
      <w:r>
        <w:rPr>
          <w:color w:val="231F20"/>
          <w:spacing w:val="-31"/>
        </w:rPr>
        <w:t> </w:t>
      </w:r>
      <w:r>
        <w:rPr>
          <w:color w:val="231F20"/>
        </w:rPr>
        <w:t>teljességgel</w:t>
      </w:r>
      <w:r>
        <w:rPr>
          <w:color w:val="231F20"/>
          <w:spacing w:val="-31"/>
        </w:rPr>
        <w:t> </w:t>
      </w:r>
      <w:r>
        <w:rPr>
          <w:color w:val="231F20"/>
        </w:rPr>
        <w:t>kivettük</w:t>
      </w:r>
      <w:r>
        <w:rPr>
          <w:color w:val="231F20"/>
          <w:spacing w:val="-31"/>
        </w:rPr>
        <w:t> </w:t>
      </w:r>
      <w:r>
        <w:rPr>
          <w:color w:val="231F20"/>
        </w:rPr>
        <w:t>a</w:t>
      </w:r>
      <w:r>
        <w:rPr>
          <w:color w:val="231F20"/>
          <w:spacing w:val="-31"/>
        </w:rPr>
        <w:t> </w:t>
      </w:r>
      <w:r>
        <w:rPr>
          <w:color w:val="231F20"/>
        </w:rPr>
        <w:t>fentebb említett vár alól és a szóban forgó vár ispánjának minden hatáskörébõl, s így szabaddá</w:t>
      </w:r>
      <w:r>
        <w:rPr>
          <w:color w:val="231F20"/>
          <w:spacing w:val="-27"/>
        </w:rPr>
        <w:t> </w:t>
      </w:r>
      <w:r>
        <w:rPr>
          <w:color w:val="231F20"/>
        </w:rPr>
        <w:t>téve</w:t>
      </w:r>
      <w:r>
        <w:rPr>
          <w:color w:val="231F20"/>
          <w:spacing w:val="-27"/>
        </w:rPr>
        <w:t> </w:t>
      </w:r>
      <w:r>
        <w:rPr>
          <w:color w:val="231F20"/>
        </w:rPr>
        <w:t>azt,</w:t>
      </w:r>
      <w:r>
        <w:rPr>
          <w:color w:val="231F20"/>
          <w:spacing w:val="-27"/>
        </w:rPr>
        <w:t> </w:t>
      </w:r>
      <w:r>
        <w:rPr>
          <w:color w:val="231F20"/>
        </w:rPr>
        <w:t>nekik</w:t>
      </w:r>
      <w:r>
        <w:rPr>
          <w:color w:val="231F20"/>
          <w:spacing w:val="-27"/>
        </w:rPr>
        <w:t> </w:t>
      </w:r>
      <w:r>
        <w:rPr>
          <w:color w:val="231F20"/>
        </w:rPr>
        <w:t>adományoztuk</w:t>
      </w:r>
      <w:r>
        <w:rPr>
          <w:color w:val="231F20"/>
          <w:spacing w:val="-27"/>
        </w:rPr>
        <w:t> </w:t>
      </w:r>
      <w:r>
        <w:rPr>
          <w:color w:val="231F20"/>
        </w:rPr>
        <w:t>mind</w:t>
      </w:r>
      <w:r>
        <w:rPr>
          <w:color w:val="231F20"/>
          <w:spacing w:val="-27"/>
        </w:rPr>
        <w:t> </w:t>
      </w:r>
      <w:r>
        <w:rPr>
          <w:color w:val="231F20"/>
        </w:rPr>
        <w:t>a</w:t>
      </w:r>
      <w:r>
        <w:rPr>
          <w:color w:val="231F20"/>
          <w:spacing w:val="-27"/>
        </w:rPr>
        <w:t> </w:t>
      </w:r>
      <w:r>
        <w:rPr>
          <w:color w:val="231F20"/>
        </w:rPr>
        <w:t>maguk,</w:t>
      </w:r>
      <w:r>
        <w:rPr>
          <w:color w:val="231F20"/>
          <w:spacing w:val="-27"/>
        </w:rPr>
        <w:t> </w:t>
      </w:r>
      <w:r>
        <w:rPr>
          <w:color w:val="231F20"/>
        </w:rPr>
        <w:t>mind</w:t>
      </w:r>
      <w:r>
        <w:rPr>
          <w:color w:val="231F20"/>
          <w:spacing w:val="-27"/>
        </w:rPr>
        <w:t> </w:t>
      </w:r>
      <w:r>
        <w:rPr>
          <w:color w:val="231F20"/>
        </w:rPr>
        <w:t>pedig</w:t>
      </w:r>
      <w:r>
        <w:rPr>
          <w:color w:val="231F20"/>
          <w:spacing w:val="-27"/>
        </w:rPr>
        <w:t> </w:t>
      </w:r>
      <w:r>
        <w:rPr>
          <w:color w:val="231F20"/>
        </w:rPr>
        <w:t>az</w:t>
      </w:r>
      <w:r>
        <w:rPr>
          <w:color w:val="231F20"/>
          <w:spacing w:val="-27"/>
        </w:rPr>
        <w:t> </w:t>
      </w:r>
      <w:r>
        <w:rPr>
          <w:color w:val="231F20"/>
        </w:rPr>
        <w:t>örököseik és utódaik általi örök jogú birtoklásra, amely birtokba hívünk, Fonch fia: Benedek,</w:t>
      </w:r>
      <w:r>
        <w:rPr>
          <w:color w:val="231F20"/>
          <w:spacing w:val="-23"/>
        </w:rPr>
        <w:t> </w:t>
      </w:r>
      <w:r>
        <w:rPr>
          <w:color w:val="231F20"/>
        </w:rPr>
        <w:t>legkedvesebb</w:t>
      </w:r>
      <w:r>
        <w:rPr>
          <w:color w:val="231F20"/>
          <w:spacing w:val="-23"/>
        </w:rPr>
        <w:t> </w:t>
      </w:r>
      <w:r>
        <w:rPr>
          <w:color w:val="231F20"/>
        </w:rPr>
        <w:t>hitvesünk</w:t>
      </w:r>
      <w:r>
        <w:rPr>
          <w:color w:val="231F20"/>
          <w:spacing w:val="-23"/>
        </w:rPr>
        <w:t> </w:t>
      </w:r>
      <w:r>
        <w:rPr>
          <w:color w:val="231F20"/>
        </w:rPr>
        <w:t>tárnokmestere,</w:t>
      </w:r>
      <w:r>
        <w:rPr>
          <w:color w:val="231F20"/>
          <w:spacing w:val="-23"/>
        </w:rPr>
        <w:t> </w:t>
      </w:r>
      <w:r>
        <w:rPr>
          <w:color w:val="231F20"/>
        </w:rPr>
        <w:t>egyben</w:t>
      </w:r>
      <w:r>
        <w:rPr>
          <w:color w:val="231F20"/>
          <w:spacing w:val="-23"/>
        </w:rPr>
        <w:t> </w:t>
      </w:r>
      <w:r>
        <w:rPr>
          <w:color w:val="231F20"/>
        </w:rPr>
        <w:t>a</w:t>
      </w:r>
      <w:r>
        <w:rPr>
          <w:color w:val="231F20"/>
          <w:spacing w:val="-23"/>
        </w:rPr>
        <w:t> </w:t>
      </w:r>
      <w:r>
        <w:rPr>
          <w:color w:val="231F20"/>
        </w:rPr>
        <w:t>fentebb</w:t>
      </w:r>
      <w:r>
        <w:rPr>
          <w:color w:val="231F20"/>
          <w:spacing w:val="-23"/>
        </w:rPr>
        <w:t> </w:t>
      </w:r>
      <w:r>
        <w:rPr>
          <w:color w:val="231F20"/>
        </w:rPr>
        <w:t>nevezett</w:t>
      </w:r>
      <w:r>
        <w:rPr>
          <w:color w:val="231F20"/>
          <w:spacing w:val="-23"/>
        </w:rPr>
        <w:t> </w:t>
      </w:r>
      <w:r>
        <w:rPr>
          <w:color w:val="231F20"/>
        </w:rPr>
        <w:t>vár ispánja által vezettettük be õket, s miként ezen ispántól, továbbá a sûrûn emlegetett</w:t>
      </w:r>
      <w:r>
        <w:rPr>
          <w:color w:val="231F20"/>
          <w:spacing w:val="-12"/>
        </w:rPr>
        <w:t> </w:t>
      </w:r>
      <w:r>
        <w:rPr>
          <w:color w:val="231F20"/>
        </w:rPr>
        <w:t>vár</w:t>
      </w:r>
      <w:r>
        <w:rPr>
          <w:color w:val="231F20"/>
          <w:spacing w:val="-12"/>
        </w:rPr>
        <w:t> </w:t>
      </w:r>
      <w:r>
        <w:rPr>
          <w:color w:val="231F20"/>
        </w:rPr>
        <w:t>várjobbágyaitól,</w:t>
      </w:r>
      <w:r>
        <w:rPr>
          <w:color w:val="231F20"/>
          <w:spacing w:val="-12"/>
        </w:rPr>
        <w:t> </w:t>
      </w:r>
      <w:r>
        <w:rPr>
          <w:color w:val="231F20"/>
        </w:rPr>
        <w:t>illetve</w:t>
      </w:r>
      <w:r>
        <w:rPr>
          <w:color w:val="231F20"/>
          <w:spacing w:val="-12"/>
        </w:rPr>
        <w:t> </w:t>
      </w:r>
      <w:r>
        <w:rPr>
          <w:color w:val="231F20"/>
        </w:rPr>
        <w:t>a</w:t>
      </w:r>
      <w:r>
        <w:rPr>
          <w:color w:val="231F20"/>
          <w:spacing w:val="-12"/>
        </w:rPr>
        <w:t> </w:t>
      </w:r>
      <w:r>
        <w:rPr>
          <w:color w:val="231F20"/>
        </w:rPr>
        <w:t>nyitrai</w:t>
      </w:r>
      <w:r>
        <w:rPr>
          <w:color w:val="231F20"/>
          <w:spacing w:val="-12"/>
        </w:rPr>
        <w:t> </w:t>
      </w:r>
      <w:r>
        <w:rPr>
          <w:color w:val="231F20"/>
        </w:rPr>
        <w:t>káptalantól</w:t>
      </w:r>
      <w:r>
        <w:rPr>
          <w:color w:val="231F20"/>
          <w:spacing w:val="-12"/>
        </w:rPr>
        <w:t> </w:t>
      </w:r>
      <w:r>
        <w:rPr>
          <w:color w:val="231F20"/>
        </w:rPr>
        <w:t>is</w:t>
      </w:r>
      <w:r>
        <w:rPr>
          <w:color w:val="231F20"/>
          <w:spacing w:val="-12"/>
        </w:rPr>
        <w:t> </w:t>
      </w:r>
      <w:r>
        <w:rPr>
          <w:color w:val="231F20"/>
        </w:rPr>
        <w:t>értesültünk</w:t>
      </w:r>
      <w:r>
        <w:rPr>
          <w:color w:val="231F20"/>
          <w:spacing w:val="-12"/>
        </w:rPr>
        <w:t> </w:t>
      </w:r>
      <w:r>
        <w:rPr>
          <w:color w:val="231F20"/>
        </w:rPr>
        <w:t>róla,</w:t>
      </w:r>
      <w:r>
        <w:rPr>
          <w:color w:val="231F20"/>
          <w:spacing w:val="-12"/>
        </w:rPr>
        <w:t> </w:t>
      </w:r>
      <w:r>
        <w:rPr>
          <w:color w:val="231F20"/>
        </w:rPr>
        <w:t>a fent</w:t>
      </w:r>
      <w:r>
        <w:rPr>
          <w:color w:val="231F20"/>
          <w:spacing w:val="-14"/>
        </w:rPr>
        <w:t> </w:t>
      </w:r>
      <w:r>
        <w:rPr>
          <w:color w:val="231F20"/>
        </w:rPr>
        <w:t>nevezett</w:t>
      </w:r>
      <w:r>
        <w:rPr>
          <w:color w:val="231F20"/>
          <w:spacing w:val="-14"/>
        </w:rPr>
        <w:t> </w:t>
      </w:r>
      <w:r>
        <w:rPr>
          <w:color w:val="231F20"/>
        </w:rPr>
        <w:t>föld</w:t>
      </w:r>
      <w:r>
        <w:rPr>
          <w:color w:val="231F20"/>
          <w:spacing w:val="-14"/>
        </w:rPr>
        <w:t> </w:t>
      </w:r>
      <w:r>
        <w:rPr>
          <w:color w:val="231F20"/>
        </w:rPr>
        <w:t>határai</w:t>
      </w:r>
      <w:r>
        <w:rPr>
          <w:color w:val="231F20"/>
          <w:spacing w:val="-14"/>
        </w:rPr>
        <w:t> </w:t>
      </w:r>
      <w:r>
        <w:rPr>
          <w:color w:val="231F20"/>
        </w:rPr>
        <w:t>ebben</w:t>
      </w:r>
      <w:r>
        <w:rPr>
          <w:color w:val="231F20"/>
          <w:spacing w:val="-14"/>
        </w:rPr>
        <w:t> </w:t>
      </w:r>
      <w:r>
        <w:rPr>
          <w:color w:val="231F20"/>
        </w:rPr>
        <w:t>a</w:t>
      </w:r>
      <w:r>
        <w:rPr>
          <w:color w:val="231F20"/>
          <w:spacing w:val="-14"/>
        </w:rPr>
        <w:t> </w:t>
      </w:r>
      <w:r>
        <w:rPr>
          <w:color w:val="231F20"/>
        </w:rPr>
        <w:t>rendben</w:t>
      </w:r>
      <w:r>
        <w:rPr>
          <w:color w:val="231F20"/>
          <w:spacing w:val="-14"/>
        </w:rPr>
        <w:t> </w:t>
      </w:r>
      <w:r>
        <w:rPr>
          <w:color w:val="231F20"/>
        </w:rPr>
        <w:t>különülnek</w:t>
      </w:r>
      <w:r>
        <w:rPr>
          <w:color w:val="231F20"/>
          <w:spacing w:val="-14"/>
        </w:rPr>
        <w:t> </w:t>
      </w:r>
      <w:r>
        <w:rPr>
          <w:color w:val="231F20"/>
        </w:rPr>
        <w:t>el:</w:t>
      </w:r>
      <w:r>
        <w:rPr>
          <w:color w:val="231F20"/>
          <w:spacing w:val="-14"/>
        </w:rPr>
        <w:t> </w:t>
      </w:r>
      <w:r>
        <w:rPr>
          <w:color w:val="231F20"/>
        </w:rPr>
        <w:t>a</w:t>
      </w:r>
      <w:r>
        <w:rPr>
          <w:color w:val="231F20"/>
          <w:spacing w:val="-14"/>
        </w:rPr>
        <w:t> </w:t>
      </w:r>
      <w:r>
        <w:rPr>
          <w:color w:val="231F20"/>
        </w:rPr>
        <w:t>határ</w:t>
      </w:r>
      <w:r>
        <w:rPr>
          <w:color w:val="231F20"/>
          <w:spacing w:val="-14"/>
        </w:rPr>
        <w:t> </w:t>
      </w:r>
      <w:r>
        <w:rPr>
          <w:color w:val="231F20"/>
        </w:rPr>
        <w:t>kezdete</w:t>
      </w:r>
      <w:r>
        <w:rPr>
          <w:color w:val="231F20"/>
          <w:spacing w:val="-14"/>
        </w:rPr>
        <w:t> </w:t>
      </w:r>
      <w:r>
        <w:rPr>
          <w:color w:val="231F20"/>
        </w:rPr>
        <w:t>a</w:t>
      </w:r>
      <w:r>
        <w:rPr>
          <w:color w:val="231F20"/>
          <w:spacing w:val="-14"/>
        </w:rPr>
        <w:t> </w:t>
      </w:r>
      <w:r>
        <w:rPr>
          <w:color w:val="231F20"/>
        </w:rPr>
        <w:t>Vág folyótól,</w:t>
      </w:r>
      <w:r>
        <w:rPr>
          <w:color w:val="231F20"/>
          <w:spacing w:val="-13"/>
        </w:rPr>
        <w:t> </w:t>
      </w:r>
      <w:r>
        <w:rPr>
          <w:color w:val="231F20"/>
        </w:rPr>
        <w:t>a</w:t>
      </w:r>
      <w:r>
        <w:rPr>
          <w:color w:val="231F20"/>
          <w:spacing w:val="-13"/>
        </w:rPr>
        <w:t> </w:t>
      </w:r>
      <w:r>
        <w:rPr>
          <w:color w:val="231F20"/>
        </w:rPr>
        <w:t>Premezleyez</w:t>
      </w:r>
      <w:r>
        <w:rPr>
          <w:color w:val="231F20"/>
          <w:spacing w:val="-13"/>
        </w:rPr>
        <w:t> </w:t>
      </w:r>
      <w:r>
        <w:rPr>
          <w:color w:val="231F20"/>
        </w:rPr>
        <w:t>nevû</w:t>
      </w:r>
      <w:r>
        <w:rPr>
          <w:color w:val="231F20"/>
          <w:spacing w:val="-13"/>
        </w:rPr>
        <w:t> </w:t>
      </w:r>
      <w:r>
        <w:rPr>
          <w:color w:val="231F20"/>
        </w:rPr>
        <w:t>helytõl</w:t>
      </w:r>
      <w:r>
        <w:rPr>
          <w:color w:val="231F20"/>
          <w:spacing w:val="-13"/>
        </w:rPr>
        <w:t> </w:t>
      </w:r>
      <w:r>
        <w:rPr>
          <w:color w:val="231F20"/>
        </w:rPr>
        <w:t>indul</w:t>
      </w:r>
      <w:r>
        <w:rPr>
          <w:color w:val="231F20"/>
          <w:spacing w:val="-13"/>
        </w:rPr>
        <w:t> </w:t>
      </w:r>
      <w:r>
        <w:rPr>
          <w:color w:val="231F20"/>
        </w:rPr>
        <w:t>ki</w:t>
      </w:r>
      <w:r>
        <w:rPr>
          <w:color w:val="231F20"/>
          <w:spacing w:val="-13"/>
        </w:rPr>
        <w:t> </w:t>
      </w:r>
      <w:r>
        <w:rPr>
          <w:color w:val="231F20"/>
        </w:rPr>
        <w:t>és</w:t>
      </w:r>
      <w:r>
        <w:rPr>
          <w:color w:val="231F20"/>
          <w:spacing w:val="-13"/>
        </w:rPr>
        <w:t> </w:t>
      </w:r>
      <w:r>
        <w:rPr>
          <w:color w:val="231F20"/>
        </w:rPr>
        <w:t>felemelkedik</w:t>
      </w:r>
      <w:r>
        <w:rPr>
          <w:color w:val="231F20"/>
          <w:spacing w:val="-13"/>
        </w:rPr>
        <w:t> </w:t>
      </w:r>
      <w:r>
        <w:rPr>
          <w:color w:val="231F20"/>
        </w:rPr>
        <w:t>egészen</w:t>
      </w:r>
      <w:r>
        <w:rPr>
          <w:color w:val="231F20"/>
          <w:spacing w:val="-13"/>
        </w:rPr>
        <w:t> </w:t>
      </w:r>
      <w:r>
        <w:rPr>
          <w:color w:val="231F20"/>
        </w:rPr>
        <w:t>a</w:t>
      </w:r>
      <w:r>
        <w:rPr>
          <w:color w:val="231F20"/>
          <w:spacing w:val="-13"/>
        </w:rPr>
        <w:t> </w:t>
      </w:r>
      <w:r>
        <w:rPr>
          <w:color w:val="231F20"/>
        </w:rPr>
        <w:t>szóban forgó Premysl malmáig, innentõl keresztülmegy egy mezei földön és a</w:t>
      </w:r>
      <w:r>
        <w:rPr>
          <w:color w:val="231F20"/>
          <w:spacing w:val="-41"/>
        </w:rPr>
        <w:t> </w:t>
      </w:r>
      <w:r>
        <w:rPr>
          <w:color w:val="231F20"/>
        </w:rPr>
        <w:t>Vazuch nevezetû vízen a Nedelychtelky nevû helyhez, ahonnan egy mezei földön át kettõs</w:t>
      </w:r>
      <w:r>
        <w:rPr>
          <w:color w:val="231F20"/>
          <w:spacing w:val="-12"/>
        </w:rPr>
        <w:t> </w:t>
      </w:r>
      <w:r>
        <w:rPr>
          <w:color w:val="231F20"/>
        </w:rPr>
        <w:t>határjelekkel</w:t>
      </w:r>
      <w:r>
        <w:rPr>
          <w:color w:val="231F20"/>
          <w:spacing w:val="-12"/>
        </w:rPr>
        <w:t> </w:t>
      </w:r>
      <w:r>
        <w:rPr>
          <w:color w:val="231F20"/>
        </w:rPr>
        <w:t>elválasztva</w:t>
      </w:r>
      <w:r>
        <w:rPr>
          <w:color w:val="231F20"/>
          <w:spacing w:val="-12"/>
        </w:rPr>
        <w:t> </w:t>
      </w:r>
      <w:r>
        <w:rPr>
          <w:color w:val="231F20"/>
        </w:rPr>
        <w:t>a</w:t>
      </w:r>
      <w:r>
        <w:rPr>
          <w:color w:val="231F20"/>
          <w:spacing w:val="-12"/>
        </w:rPr>
        <w:t> </w:t>
      </w:r>
      <w:r>
        <w:rPr>
          <w:color w:val="231F20"/>
        </w:rPr>
        <w:t>várnépek</w:t>
      </w:r>
      <w:r>
        <w:rPr>
          <w:color w:val="231F20"/>
          <w:spacing w:val="-12"/>
        </w:rPr>
        <w:t> </w:t>
      </w:r>
      <w:r>
        <w:rPr>
          <w:color w:val="231F20"/>
        </w:rPr>
        <w:t>földjét</w:t>
      </w:r>
      <w:r>
        <w:rPr>
          <w:color w:val="231F20"/>
          <w:spacing w:val="-12"/>
        </w:rPr>
        <w:t> </w:t>
      </w:r>
      <w:r>
        <w:rPr>
          <w:color w:val="231F20"/>
        </w:rPr>
        <w:t>egyenesen</w:t>
      </w:r>
      <w:r>
        <w:rPr>
          <w:color w:val="231F20"/>
          <w:spacing w:val="-12"/>
        </w:rPr>
        <w:t> </w:t>
      </w:r>
      <w:r>
        <w:rPr>
          <w:color w:val="231F20"/>
        </w:rPr>
        <w:t>halad</w:t>
      </w:r>
      <w:r>
        <w:rPr>
          <w:color w:val="231F20"/>
          <w:spacing w:val="-12"/>
        </w:rPr>
        <w:t> </w:t>
      </w:r>
      <w:r>
        <w:rPr>
          <w:color w:val="231F20"/>
        </w:rPr>
        <w:t>Zabreghez, majd onnan egy kiszáradt völgyhöz, ahol két határjel van — az egyik egy hársfában,</w:t>
      </w:r>
      <w:r>
        <w:rPr>
          <w:color w:val="231F20"/>
          <w:spacing w:val="15"/>
        </w:rPr>
        <w:t> </w:t>
      </w:r>
      <w:r>
        <w:rPr>
          <w:color w:val="231F20"/>
        </w:rPr>
        <w:t>a</w:t>
      </w:r>
      <w:r>
        <w:rPr>
          <w:color w:val="231F20"/>
          <w:spacing w:val="15"/>
        </w:rPr>
        <w:t> </w:t>
      </w:r>
      <w:r>
        <w:rPr>
          <w:color w:val="231F20"/>
        </w:rPr>
        <w:t>másik</w:t>
      </w:r>
      <w:r>
        <w:rPr>
          <w:color w:val="231F20"/>
          <w:spacing w:val="15"/>
        </w:rPr>
        <w:t> </w:t>
      </w:r>
      <w:r>
        <w:rPr>
          <w:color w:val="231F20"/>
        </w:rPr>
        <w:t>pedig</w:t>
      </w:r>
      <w:r>
        <w:rPr>
          <w:color w:val="231F20"/>
          <w:spacing w:val="15"/>
        </w:rPr>
        <w:t> </w:t>
      </w:r>
      <w:r>
        <w:rPr>
          <w:color w:val="231F20"/>
        </w:rPr>
        <w:t>egy</w:t>
      </w:r>
      <w:r>
        <w:rPr>
          <w:color w:val="231F20"/>
          <w:spacing w:val="15"/>
        </w:rPr>
        <w:t> </w:t>
      </w:r>
      <w:r>
        <w:rPr>
          <w:color w:val="231F20"/>
        </w:rPr>
        <w:t>gyümölcsfában</w:t>
      </w:r>
      <w:r>
        <w:rPr>
          <w:color w:val="231F20"/>
          <w:spacing w:val="15"/>
        </w:rPr>
        <w:t> </w:t>
      </w:r>
      <w:r>
        <w:rPr>
          <w:color w:val="231F20"/>
        </w:rPr>
        <w:t>—,</w:t>
      </w:r>
      <w:r>
        <w:rPr>
          <w:color w:val="231F20"/>
          <w:spacing w:val="15"/>
        </w:rPr>
        <w:t> </w:t>
      </w:r>
      <w:r>
        <w:rPr>
          <w:color w:val="231F20"/>
        </w:rPr>
        <w:t>ezután</w:t>
      </w:r>
      <w:r>
        <w:rPr>
          <w:color w:val="231F20"/>
          <w:spacing w:val="15"/>
        </w:rPr>
        <w:t> </w:t>
      </w:r>
      <w:r>
        <w:rPr>
          <w:color w:val="231F20"/>
        </w:rPr>
        <w:t>földbõl</w:t>
      </w:r>
      <w:r>
        <w:rPr>
          <w:color w:val="231F20"/>
          <w:spacing w:val="15"/>
        </w:rPr>
        <w:t> </w:t>
      </w:r>
      <w:r>
        <w:rPr>
          <w:color w:val="231F20"/>
        </w:rPr>
        <w:t>emelt</w:t>
      </w:r>
      <w:r>
        <w:rPr>
          <w:color w:val="231F20"/>
          <w:spacing w:val="15"/>
        </w:rPr>
        <w:t> </w:t>
      </w:r>
      <w:r>
        <w:rPr>
          <w:color w:val="231F20"/>
        </w:rPr>
        <w:t>kettõs</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433" w:right="716"/>
        <w:jc w:val="both"/>
      </w:pPr>
      <w:r>
        <w:rPr>
          <w:color w:val="231F20"/>
        </w:rPr>
        <w:t>határjelek</w:t>
      </w:r>
      <w:r>
        <w:rPr>
          <w:color w:val="231F20"/>
          <w:spacing w:val="-8"/>
        </w:rPr>
        <w:t> </w:t>
      </w:r>
      <w:r>
        <w:rPr>
          <w:color w:val="231F20"/>
        </w:rPr>
        <w:t>mentén</w:t>
      </w:r>
      <w:r>
        <w:rPr>
          <w:color w:val="231F20"/>
          <w:spacing w:val="-8"/>
        </w:rPr>
        <w:t> </w:t>
      </w:r>
      <w:r>
        <w:rPr>
          <w:color w:val="231F20"/>
        </w:rPr>
        <w:t>felmegy</w:t>
      </w:r>
      <w:r>
        <w:rPr>
          <w:color w:val="231F20"/>
          <w:spacing w:val="-8"/>
        </w:rPr>
        <w:t> </w:t>
      </w:r>
      <w:r>
        <w:rPr>
          <w:color w:val="231F20"/>
        </w:rPr>
        <w:t>egy</w:t>
      </w:r>
      <w:r>
        <w:rPr>
          <w:color w:val="231F20"/>
          <w:spacing w:val="-8"/>
        </w:rPr>
        <w:t> </w:t>
      </w:r>
      <w:r>
        <w:rPr>
          <w:color w:val="231F20"/>
        </w:rPr>
        <w:t>nagy</w:t>
      </w:r>
      <w:r>
        <w:rPr>
          <w:color w:val="231F20"/>
          <w:spacing w:val="-8"/>
        </w:rPr>
        <w:t> </w:t>
      </w:r>
      <w:r>
        <w:rPr>
          <w:color w:val="231F20"/>
        </w:rPr>
        <w:t>hegyre</w:t>
      </w:r>
      <w:r>
        <w:rPr>
          <w:color w:val="231F20"/>
          <w:spacing w:val="-8"/>
        </w:rPr>
        <w:t> </w:t>
      </w:r>
      <w:r>
        <w:rPr>
          <w:color w:val="231F20"/>
        </w:rPr>
        <w:t>egy</w:t>
      </w:r>
      <w:r>
        <w:rPr>
          <w:color w:val="231F20"/>
          <w:spacing w:val="-8"/>
        </w:rPr>
        <w:t> </w:t>
      </w:r>
      <w:r>
        <w:rPr>
          <w:color w:val="231F20"/>
        </w:rPr>
        <w:t>bérchez,</w:t>
      </w:r>
      <w:r>
        <w:rPr>
          <w:color w:val="231F20"/>
          <w:spacing w:val="-8"/>
        </w:rPr>
        <w:t> </w:t>
      </w:r>
      <w:r>
        <w:rPr>
          <w:color w:val="231F20"/>
        </w:rPr>
        <w:t>ahol</w:t>
      </w:r>
      <w:r>
        <w:rPr>
          <w:color w:val="231F20"/>
          <w:spacing w:val="-8"/>
        </w:rPr>
        <w:t> </w:t>
      </w:r>
      <w:r>
        <w:rPr>
          <w:color w:val="231F20"/>
        </w:rPr>
        <w:t>lezárul</w:t>
      </w:r>
      <w:r>
        <w:rPr>
          <w:color w:val="231F20"/>
          <w:spacing w:val="-8"/>
        </w:rPr>
        <w:t> </w:t>
      </w:r>
      <w:r>
        <w:rPr>
          <w:color w:val="231F20"/>
        </w:rPr>
        <w:t>az</w:t>
      </w:r>
      <w:r>
        <w:rPr>
          <w:color w:val="231F20"/>
          <w:spacing w:val="-8"/>
        </w:rPr>
        <w:t> </w:t>
      </w:r>
      <w:r>
        <w:rPr>
          <w:color w:val="231F20"/>
        </w:rPr>
        <w:t>elõbb mondott várnépek határa; onnantól át a bércen Thuhene faluval tartván határt négy szögletes határjelig halad, amelyek a Mikus falvabeli hospesek, valamint Lednyche-i</w:t>
      </w:r>
      <w:r>
        <w:rPr>
          <w:color w:val="231F20"/>
          <w:spacing w:val="-23"/>
        </w:rPr>
        <w:t> </w:t>
      </w:r>
      <w:r>
        <w:rPr>
          <w:color w:val="231F20"/>
        </w:rPr>
        <w:t>Márk</w:t>
      </w:r>
      <w:r>
        <w:rPr>
          <w:color w:val="231F20"/>
          <w:spacing w:val="-23"/>
        </w:rPr>
        <w:t> </w:t>
      </w:r>
      <w:r>
        <w:rPr>
          <w:color w:val="231F20"/>
        </w:rPr>
        <w:t>ispán</w:t>
      </w:r>
      <w:r>
        <w:rPr>
          <w:color w:val="231F20"/>
          <w:spacing w:val="-23"/>
        </w:rPr>
        <w:t> </w:t>
      </w:r>
      <w:r>
        <w:rPr>
          <w:color w:val="231F20"/>
        </w:rPr>
        <w:t>között</w:t>
      </w:r>
      <w:r>
        <w:rPr>
          <w:color w:val="231F20"/>
          <w:spacing w:val="-23"/>
        </w:rPr>
        <w:t> </w:t>
      </w:r>
      <w:r>
        <w:rPr>
          <w:color w:val="231F20"/>
        </w:rPr>
        <w:t>jelölik</w:t>
      </w:r>
      <w:r>
        <w:rPr>
          <w:color w:val="231F20"/>
          <w:spacing w:val="-23"/>
        </w:rPr>
        <w:t> </w:t>
      </w:r>
      <w:r>
        <w:rPr>
          <w:color w:val="231F20"/>
        </w:rPr>
        <w:t>a</w:t>
      </w:r>
      <w:r>
        <w:rPr>
          <w:color w:val="231F20"/>
          <w:spacing w:val="-23"/>
        </w:rPr>
        <w:t> </w:t>
      </w:r>
      <w:r>
        <w:rPr>
          <w:color w:val="231F20"/>
        </w:rPr>
        <w:t>határt,</w:t>
      </w:r>
      <w:r>
        <w:rPr>
          <w:color w:val="231F20"/>
          <w:spacing w:val="-23"/>
        </w:rPr>
        <w:t> </w:t>
      </w:r>
      <w:r>
        <w:rPr>
          <w:color w:val="231F20"/>
        </w:rPr>
        <w:t>majd</w:t>
      </w:r>
      <w:r>
        <w:rPr>
          <w:color w:val="231F20"/>
          <w:spacing w:val="-23"/>
        </w:rPr>
        <w:t> </w:t>
      </w:r>
      <w:r>
        <w:rPr>
          <w:color w:val="231F20"/>
        </w:rPr>
        <w:t>a</w:t>
      </w:r>
      <w:r>
        <w:rPr>
          <w:color w:val="231F20"/>
          <w:spacing w:val="-23"/>
        </w:rPr>
        <w:t> </w:t>
      </w:r>
      <w:r>
        <w:rPr>
          <w:color w:val="231F20"/>
        </w:rPr>
        <w:t>négy</w:t>
      </w:r>
      <w:r>
        <w:rPr>
          <w:color w:val="231F20"/>
          <w:spacing w:val="-23"/>
        </w:rPr>
        <w:t> </w:t>
      </w:r>
      <w:r>
        <w:rPr>
          <w:color w:val="231F20"/>
        </w:rPr>
        <w:t>határjeltõl</w:t>
      </w:r>
      <w:r>
        <w:rPr>
          <w:color w:val="231F20"/>
          <w:spacing w:val="-23"/>
        </w:rPr>
        <w:t> </w:t>
      </w:r>
      <w:r>
        <w:rPr>
          <w:color w:val="231F20"/>
        </w:rPr>
        <w:t>egy</w:t>
      </w:r>
      <w:r>
        <w:rPr>
          <w:color w:val="231F20"/>
          <w:spacing w:val="-23"/>
        </w:rPr>
        <w:t> </w:t>
      </w:r>
      <w:r>
        <w:rPr>
          <w:color w:val="231F20"/>
        </w:rPr>
        <w:t>bércen át</w:t>
      </w:r>
      <w:r>
        <w:rPr>
          <w:color w:val="231F20"/>
          <w:spacing w:val="-19"/>
        </w:rPr>
        <w:t> </w:t>
      </w:r>
      <w:r>
        <w:rPr>
          <w:color w:val="231F20"/>
        </w:rPr>
        <w:t>leereszkedik</w:t>
      </w:r>
      <w:r>
        <w:rPr>
          <w:color w:val="231F20"/>
          <w:spacing w:val="-19"/>
        </w:rPr>
        <w:t> </w:t>
      </w:r>
      <w:r>
        <w:rPr>
          <w:color w:val="231F20"/>
        </w:rPr>
        <w:t>a</w:t>
      </w:r>
      <w:r>
        <w:rPr>
          <w:color w:val="231F20"/>
          <w:spacing w:val="-19"/>
        </w:rPr>
        <w:t> </w:t>
      </w:r>
      <w:r>
        <w:rPr>
          <w:color w:val="231F20"/>
        </w:rPr>
        <w:t>Zuhycha</w:t>
      </w:r>
      <w:r>
        <w:rPr>
          <w:color w:val="231F20"/>
          <w:spacing w:val="-19"/>
        </w:rPr>
        <w:t> </w:t>
      </w:r>
      <w:r>
        <w:rPr>
          <w:color w:val="231F20"/>
        </w:rPr>
        <w:t>nevû</w:t>
      </w:r>
      <w:r>
        <w:rPr>
          <w:color w:val="231F20"/>
          <w:spacing w:val="-19"/>
        </w:rPr>
        <w:t> </w:t>
      </w:r>
      <w:r>
        <w:rPr>
          <w:color w:val="231F20"/>
        </w:rPr>
        <w:t>folyóba,</w:t>
      </w:r>
      <w:r>
        <w:rPr>
          <w:color w:val="231F20"/>
          <w:spacing w:val="-19"/>
        </w:rPr>
        <w:t> </w:t>
      </w:r>
      <w:r>
        <w:rPr>
          <w:color w:val="231F20"/>
        </w:rPr>
        <w:t>miközben</w:t>
      </w:r>
      <w:r>
        <w:rPr>
          <w:color w:val="231F20"/>
          <w:spacing w:val="-19"/>
        </w:rPr>
        <w:t> </w:t>
      </w:r>
      <w:r>
        <w:rPr>
          <w:color w:val="231F20"/>
        </w:rPr>
        <w:t>a</w:t>
      </w:r>
      <w:r>
        <w:rPr>
          <w:color w:val="231F20"/>
          <w:spacing w:val="-19"/>
        </w:rPr>
        <w:t> </w:t>
      </w:r>
      <w:r>
        <w:rPr>
          <w:color w:val="231F20"/>
        </w:rPr>
        <w:t>nagy</w:t>
      </w:r>
      <w:r>
        <w:rPr>
          <w:color w:val="231F20"/>
          <w:spacing w:val="-19"/>
        </w:rPr>
        <w:t> </w:t>
      </w:r>
      <w:r>
        <w:rPr>
          <w:color w:val="231F20"/>
        </w:rPr>
        <w:t>út</w:t>
      </w:r>
      <w:r>
        <w:rPr>
          <w:color w:val="231F20"/>
          <w:spacing w:val="-19"/>
        </w:rPr>
        <w:t> </w:t>
      </w:r>
      <w:r>
        <w:rPr>
          <w:color w:val="231F20"/>
        </w:rPr>
        <w:t>és</w:t>
      </w:r>
      <w:r>
        <w:rPr>
          <w:color w:val="231F20"/>
          <w:spacing w:val="-19"/>
        </w:rPr>
        <w:t> </w:t>
      </w:r>
      <w:r>
        <w:rPr>
          <w:color w:val="231F20"/>
        </w:rPr>
        <w:t>az</w:t>
      </w:r>
      <w:r>
        <w:rPr>
          <w:color w:val="231F20"/>
          <w:spacing w:val="-19"/>
        </w:rPr>
        <w:t> </w:t>
      </w:r>
      <w:r>
        <w:rPr>
          <w:color w:val="231F20"/>
        </w:rPr>
        <w:t>említett</w:t>
      </w:r>
      <w:r>
        <w:rPr>
          <w:color w:val="231F20"/>
          <w:spacing w:val="-19"/>
        </w:rPr>
        <w:t> </w:t>
      </w:r>
      <w:r>
        <w:rPr>
          <w:color w:val="231F20"/>
        </w:rPr>
        <w:t>folyó között</w:t>
      </w:r>
      <w:r>
        <w:rPr>
          <w:color w:val="231F20"/>
          <w:spacing w:val="-9"/>
        </w:rPr>
        <w:t> </w:t>
      </w:r>
      <w:r>
        <w:rPr>
          <w:color w:val="231F20"/>
        </w:rPr>
        <w:t>két</w:t>
      </w:r>
      <w:r>
        <w:rPr>
          <w:color w:val="231F20"/>
          <w:spacing w:val="-9"/>
        </w:rPr>
        <w:t> </w:t>
      </w:r>
      <w:r>
        <w:rPr>
          <w:color w:val="231F20"/>
        </w:rPr>
        <w:t>földbõl</w:t>
      </w:r>
      <w:r>
        <w:rPr>
          <w:color w:val="231F20"/>
          <w:spacing w:val="-9"/>
        </w:rPr>
        <w:t> </w:t>
      </w:r>
      <w:r>
        <w:rPr>
          <w:color w:val="231F20"/>
        </w:rPr>
        <w:t>emelt</w:t>
      </w:r>
      <w:r>
        <w:rPr>
          <w:color w:val="231F20"/>
          <w:spacing w:val="-9"/>
        </w:rPr>
        <w:t> </w:t>
      </w:r>
      <w:r>
        <w:rPr>
          <w:color w:val="231F20"/>
        </w:rPr>
        <w:t>határjel</w:t>
      </w:r>
      <w:r>
        <w:rPr>
          <w:color w:val="231F20"/>
          <w:spacing w:val="-9"/>
        </w:rPr>
        <w:t> </w:t>
      </w:r>
      <w:r>
        <w:rPr>
          <w:color w:val="231F20"/>
        </w:rPr>
        <w:t>áll,</w:t>
      </w:r>
      <w:r>
        <w:rPr>
          <w:color w:val="231F20"/>
          <w:spacing w:val="-9"/>
        </w:rPr>
        <w:t> </w:t>
      </w:r>
      <w:r>
        <w:rPr>
          <w:color w:val="231F20"/>
        </w:rPr>
        <w:t>majd</w:t>
      </w:r>
      <w:r>
        <w:rPr>
          <w:color w:val="231F20"/>
          <w:spacing w:val="-9"/>
        </w:rPr>
        <w:t> </w:t>
      </w:r>
      <w:r>
        <w:rPr>
          <w:color w:val="231F20"/>
        </w:rPr>
        <w:t>e</w:t>
      </w:r>
      <w:r>
        <w:rPr>
          <w:color w:val="231F20"/>
          <w:spacing w:val="-9"/>
        </w:rPr>
        <w:t> </w:t>
      </w:r>
      <w:r>
        <w:rPr>
          <w:color w:val="231F20"/>
        </w:rPr>
        <w:t>folyón</w:t>
      </w:r>
      <w:r>
        <w:rPr>
          <w:color w:val="231F20"/>
          <w:spacing w:val="-9"/>
        </w:rPr>
        <w:t> </w:t>
      </w:r>
      <w:r>
        <w:rPr>
          <w:color w:val="231F20"/>
        </w:rPr>
        <w:t>keresztül</w:t>
      </w:r>
      <w:r>
        <w:rPr>
          <w:color w:val="231F20"/>
          <w:spacing w:val="-9"/>
        </w:rPr>
        <w:t> </w:t>
      </w:r>
      <w:r>
        <w:rPr>
          <w:color w:val="231F20"/>
        </w:rPr>
        <w:t>visszatér</w:t>
      </w:r>
      <w:r>
        <w:rPr>
          <w:color w:val="231F20"/>
          <w:spacing w:val="-9"/>
        </w:rPr>
        <w:t> </w:t>
      </w:r>
      <w:r>
        <w:rPr>
          <w:color w:val="231F20"/>
        </w:rPr>
        <w:t>a</w:t>
      </w:r>
      <w:r>
        <w:rPr>
          <w:color w:val="231F20"/>
          <w:spacing w:val="-9"/>
        </w:rPr>
        <w:t> </w:t>
      </w:r>
      <w:r>
        <w:rPr>
          <w:color w:val="231F20"/>
        </w:rPr>
        <w:t>fentebb említett Vág folyóba, s ott bevégzõdik a fentebb mondott föld határa. Miután pedig</w:t>
      </w:r>
      <w:r>
        <w:rPr>
          <w:color w:val="231F20"/>
          <w:spacing w:val="-11"/>
        </w:rPr>
        <w:t> </w:t>
      </w:r>
      <w:r>
        <w:rPr>
          <w:color w:val="231F20"/>
        </w:rPr>
        <w:t>mindezek</w:t>
      </w:r>
      <w:r>
        <w:rPr>
          <w:color w:val="231F20"/>
          <w:spacing w:val="-11"/>
        </w:rPr>
        <w:t> </w:t>
      </w:r>
      <w:r>
        <w:rPr>
          <w:color w:val="231F20"/>
        </w:rPr>
        <w:t>ekként</w:t>
      </w:r>
      <w:r>
        <w:rPr>
          <w:color w:val="231F20"/>
          <w:spacing w:val="-11"/>
        </w:rPr>
        <w:t> </w:t>
      </w:r>
      <w:r>
        <w:rPr>
          <w:color w:val="231F20"/>
        </w:rPr>
        <w:t>elintézõdtek,</w:t>
      </w:r>
      <w:r>
        <w:rPr>
          <w:color w:val="231F20"/>
          <w:spacing w:val="-11"/>
        </w:rPr>
        <w:t> </w:t>
      </w:r>
      <w:r>
        <w:rPr>
          <w:color w:val="231F20"/>
        </w:rPr>
        <w:t>a</w:t>
      </w:r>
      <w:r>
        <w:rPr>
          <w:color w:val="231F20"/>
          <w:spacing w:val="-11"/>
        </w:rPr>
        <w:t> </w:t>
      </w:r>
      <w:r>
        <w:rPr>
          <w:color w:val="231F20"/>
        </w:rPr>
        <w:t>gyakran</w:t>
      </w:r>
      <w:r>
        <w:rPr>
          <w:color w:val="231F20"/>
          <w:spacing w:val="-11"/>
        </w:rPr>
        <w:t> </w:t>
      </w:r>
      <w:r>
        <w:rPr>
          <w:color w:val="231F20"/>
        </w:rPr>
        <w:t>emlegetett</w:t>
      </w:r>
      <w:r>
        <w:rPr>
          <w:color w:val="231F20"/>
          <w:spacing w:val="-11"/>
        </w:rPr>
        <w:t> </w:t>
      </w:r>
      <w:r>
        <w:rPr>
          <w:color w:val="231F20"/>
        </w:rPr>
        <w:t>Premysl</w:t>
      </w:r>
      <w:r>
        <w:rPr>
          <w:color w:val="231F20"/>
          <w:spacing w:val="-11"/>
        </w:rPr>
        <w:t> </w:t>
      </w:r>
      <w:r>
        <w:rPr>
          <w:color w:val="231F20"/>
        </w:rPr>
        <w:t>színünk</w:t>
      </w:r>
      <w:r>
        <w:rPr>
          <w:color w:val="231F20"/>
          <w:spacing w:val="-11"/>
        </w:rPr>
        <w:t> </w:t>
      </w:r>
      <w:r>
        <w:rPr>
          <w:color w:val="231F20"/>
        </w:rPr>
        <w:t>elé járulván elmondta nekünk, hogy nélkülözi a gyermekek vígaszát, azt kérve alázatosan tõlünk, hogy birtokai kegyünk jóvoltából fentebb írott atyafiai rendelkezésébe</w:t>
      </w:r>
      <w:r>
        <w:rPr>
          <w:color w:val="231F20"/>
          <w:spacing w:val="-29"/>
        </w:rPr>
        <w:t> </w:t>
      </w:r>
      <w:r>
        <w:rPr>
          <w:color w:val="231F20"/>
        </w:rPr>
        <w:t>és</w:t>
      </w:r>
      <w:r>
        <w:rPr>
          <w:color w:val="231F20"/>
          <w:spacing w:val="-29"/>
        </w:rPr>
        <w:t> </w:t>
      </w:r>
      <w:r>
        <w:rPr>
          <w:color w:val="231F20"/>
        </w:rPr>
        <w:t>hatalmába</w:t>
      </w:r>
      <w:r>
        <w:rPr>
          <w:color w:val="231F20"/>
          <w:spacing w:val="-29"/>
        </w:rPr>
        <w:t> </w:t>
      </w:r>
      <w:r>
        <w:rPr>
          <w:color w:val="231F20"/>
        </w:rPr>
        <w:t>szálljanak.</w:t>
      </w:r>
      <w:r>
        <w:rPr>
          <w:color w:val="231F20"/>
          <w:spacing w:val="-29"/>
        </w:rPr>
        <w:t> </w:t>
      </w:r>
      <w:r>
        <w:rPr>
          <w:color w:val="231F20"/>
        </w:rPr>
        <w:t>Mi</w:t>
      </w:r>
      <w:r>
        <w:rPr>
          <w:color w:val="231F20"/>
          <w:spacing w:val="-29"/>
        </w:rPr>
        <w:t> </w:t>
      </w:r>
      <w:r>
        <w:rPr>
          <w:color w:val="231F20"/>
        </w:rPr>
        <w:t>tehát</w:t>
      </w:r>
      <w:r>
        <w:rPr>
          <w:color w:val="231F20"/>
          <w:spacing w:val="-29"/>
        </w:rPr>
        <w:t> </w:t>
      </w:r>
      <w:r>
        <w:rPr>
          <w:color w:val="231F20"/>
        </w:rPr>
        <w:t>hajolván</w:t>
      </w:r>
      <w:r>
        <w:rPr>
          <w:color w:val="231F20"/>
          <w:spacing w:val="-29"/>
        </w:rPr>
        <w:t> </w:t>
      </w:r>
      <w:r>
        <w:rPr>
          <w:color w:val="231F20"/>
        </w:rPr>
        <w:t>az</w:t>
      </w:r>
      <w:r>
        <w:rPr>
          <w:color w:val="231F20"/>
          <w:spacing w:val="-29"/>
        </w:rPr>
        <w:t> </w:t>
      </w:r>
      <w:r>
        <w:rPr>
          <w:color w:val="231F20"/>
        </w:rPr>
        <w:t>õ</w:t>
      </w:r>
      <w:r>
        <w:rPr>
          <w:color w:val="231F20"/>
          <w:spacing w:val="-29"/>
        </w:rPr>
        <w:t> </w:t>
      </w:r>
      <w:r>
        <w:rPr>
          <w:color w:val="231F20"/>
        </w:rPr>
        <w:t>kérésére</w:t>
      </w:r>
      <w:r>
        <w:rPr>
          <w:color w:val="231F20"/>
          <w:spacing w:val="-29"/>
        </w:rPr>
        <w:t> </w:t>
      </w:r>
      <w:r>
        <w:rPr>
          <w:color w:val="231F20"/>
        </w:rPr>
        <w:t>számba vettük szolgálatait és érdemeit, s az elõbb mondott birtokait odaadtuk sûrûn említett</w:t>
      </w:r>
      <w:r>
        <w:rPr>
          <w:color w:val="231F20"/>
          <w:spacing w:val="-24"/>
        </w:rPr>
        <w:t> </w:t>
      </w:r>
      <w:r>
        <w:rPr>
          <w:color w:val="231F20"/>
        </w:rPr>
        <w:t>atyafiainak</w:t>
      </w:r>
      <w:r>
        <w:rPr>
          <w:color w:val="231F20"/>
          <w:spacing w:val="-24"/>
        </w:rPr>
        <w:t> </w:t>
      </w:r>
      <w:r>
        <w:rPr>
          <w:color w:val="231F20"/>
        </w:rPr>
        <w:t>örök</w:t>
      </w:r>
      <w:r>
        <w:rPr>
          <w:color w:val="231F20"/>
          <w:spacing w:val="-24"/>
        </w:rPr>
        <w:t> </w:t>
      </w:r>
      <w:r>
        <w:rPr>
          <w:color w:val="231F20"/>
        </w:rPr>
        <w:t>jogú</w:t>
      </w:r>
      <w:r>
        <w:rPr>
          <w:color w:val="231F20"/>
          <w:spacing w:val="-24"/>
        </w:rPr>
        <w:t> </w:t>
      </w:r>
      <w:r>
        <w:rPr>
          <w:color w:val="231F20"/>
        </w:rPr>
        <w:t>birtoklásra.</w:t>
      </w:r>
      <w:r>
        <w:rPr>
          <w:color w:val="231F20"/>
          <w:spacing w:val="-24"/>
        </w:rPr>
        <w:t> </w:t>
      </w:r>
      <w:r>
        <w:rPr>
          <w:color w:val="231F20"/>
        </w:rPr>
        <w:t>Hogy</w:t>
      </w:r>
      <w:r>
        <w:rPr>
          <w:color w:val="231F20"/>
          <w:spacing w:val="-24"/>
        </w:rPr>
        <w:t> </w:t>
      </w:r>
      <w:r>
        <w:rPr>
          <w:color w:val="231F20"/>
        </w:rPr>
        <w:t>pedig</w:t>
      </w:r>
      <w:r>
        <w:rPr>
          <w:color w:val="231F20"/>
          <w:spacing w:val="-24"/>
        </w:rPr>
        <w:t> </w:t>
      </w:r>
      <w:r>
        <w:rPr>
          <w:color w:val="231F20"/>
        </w:rPr>
        <w:t>ezen</w:t>
      </w:r>
      <w:r>
        <w:rPr>
          <w:color w:val="231F20"/>
          <w:spacing w:val="-24"/>
        </w:rPr>
        <w:t> </w:t>
      </w:r>
      <w:r>
        <w:rPr>
          <w:color w:val="231F20"/>
        </w:rPr>
        <w:t>adományaink</w:t>
      </w:r>
      <w:r>
        <w:rPr>
          <w:color w:val="231F20"/>
          <w:spacing w:val="-24"/>
        </w:rPr>
        <w:t> </w:t>
      </w:r>
      <w:r>
        <w:rPr>
          <w:color w:val="231F20"/>
        </w:rPr>
        <w:t>örökre szóló</w:t>
      </w:r>
      <w:r>
        <w:rPr>
          <w:color w:val="231F20"/>
          <w:spacing w:val="-31"/>
        </w:rPr>
        <w:t> </w:t>
      </w:r>
      <w:r>
        <w:rPr>
          <w:color w:val="231F20"/>
        </w:rPr>
        <w:t>jogerõhöz</w:t>
      </w:r>
      <w:r>
        <w:rPr>
          <w:color w:val="231F20"/>
          <w:spacing w:val="-31"/>
        </w:rPr>
        <w:t> </w:t>
      </w:r>
      <w:r>
        <w:rPr>
          <w:color w:val="231F20"/>
        </w:rPr>
        <w:t>jussanak</w:t>
      </w:r>
      <w:r>
        <w:rPr>
          <w:color w:val="231F20"/>
          <w:spacing w:val="-31"/>
        </w:rPr>
        <w:t> </w:t>
      </w:r>
      <w:r>
        <w:rPr>
          <w:color w:val="231F20"/>
        </w:rPr>
        <w:t>és</w:t>
      </w:r>
      <w:r>
        <w:rPr>
          <w:color w:val="231F20"/>
          <w:spacing w:val="-31"/>
        </w:rPr>
        <w:t> </w:t>
      </w:r>
      <w:r>
        <w:rPr>
          <w:color w:val="231F20"/>
        </w:rPr>
        <w:t>a</w:t>
      </w:r>
      <w:r>
        <w:rPr>
          <w:color w:val="231F20"/>
          <w:spacing w:val="-31"/>
        </w:rPr>
        <w:t> </w:t>
      </w:r>
      <w:r>
        <w:rPr>
          <w:color w:val="231F20"/>
        </w:rPr>
        <w:t>megbízhatóság</w:t>
      </w:r>
      <w:r>
        <w:rPr>
          <w:color w:val="231F20"/>
          <w:spacing w:val="-31"/>
        </w:rPr>
        <w:t> </w:t>
      </w:r>
      <w:r>
        <w:rPr>
          <w:color w:val="231F20"/>
        </w:rPr>
        <w:t>nagyobb</w:t>
      </w:r>
      <w:r>
        <w:rPr>
          <w:color w:val="231F20"/>
          <w:spacing w:val="-31"/>
        </w:rPr>
        <w:t> </w:t>
      </w:r>
      <w:r>
        <w:rPr>
          <w:color w:val="231F20"/>
        </w:rPr>
        <w:t>hitele</w:t>
      </w:r>
      <w:r>
        <w:rPr>
          <w:color w:val="231F20"/>
          <w:spacing w:val="-31"/>
        </w:rPr>
        <w:t> </w:t>
      </w:r>
      <w:r>
        <w:rPr>
          <w:color w:val="231F20"/>
        </w:rPr>
        <w:t>szóljon</w:t>
      </w:r>
      <w:r>
        <w:rPr>
          <w:color w:val="231F20"/>
          <w:spacing w:val="-31"/>
        </w:rPr>
        <w:t> </w:t>
      </w:r>
      <w:r>
        <w:rPr>
          <w:color w:val="231F20"/>
        </w:rPr>
        <w:t>mellettük,</w:t>
      </w:r>
      <w:r>
        <w:rPr>
          <w:color w:val="231F20"/>
          <w:spacing w:val="-31"/>
        </w:rPr>
        <w:t> </w:t>
      </w:r>
      <w:r>
        <w:rPr>
          <w:color w:val="231F20"/>
        </w:rPr>
        <w:t>a jelen oklevelet kettõs pecsétünk oltalmával láttuk jónak megerõsíteni. Kelt kedvelt hívünk, Pál mester, a [székes-]fehérvári egyház választott [prépostja], udvarunk</w:t>
      </w:r>
      <w:r>
        <w:rPr>
          <w:color w:val="231F20"/>
          <w:spacing w:val="-27"/>
        </w:rPr>
        <w:t> </w:t>
      </w:r>
      <w:r>
        <w:rPr>
          <w:color w:val="231F20"/>
        </w:rPr>
        <w:t>alkancellárja</w:t>
      </w:r>
      <w:r>
        <w:rPr>
          <w:color w:val="231F20"/>
          <w:spacing w:val="-27"/>
        </w:rPr>
        <w:t> </w:t>
      </w:r>
      <w:r>
        <w:rPr>
          <w:color w:val="231F20"/>
        </w:rPr>
        <w:t>keze</w:t>
      </w:r>
      <w:r>
        <w:rPr>
          <w:color w:val="231F20"/>
          <w:spacing w:val="-27"/>
        </w:rPr>
        <w:t> </w:t>
      </w:r>
      <w:r>
        <w:rPr>
          <w:color w:val="231F20"/>
        </w:rPr>
        <w:t>által,</w:t>
      </w:r>
      <w:r>
        <w:rPr>
          <w:color w:val="231F20"/>
          <w:spacing w:val="-27"/>
        </w:rPr>
        <w:t> </w:t>
      </w:r>
      <w:r>
        <w:rPr>
          <w:color w:val="231F20"/>
        </w:rPr>
        <w:t>az</w:t>
      </w:r>
      <w:r>
        <w:rPr>
          <w:color w:val="231F20"/>
          <w:spacing w:val="-27"/>
        </w:rPr>
        <w:t> </w:t>
      </w:r>
      <w:r>
        <w:rPr>
          <w:color w:val="231F20"/>
        </w:rPr>
        <w:t>Úr</w:t>
      </w:r>
      <w:r>
        <w:rPr>
          <w:color w:val="231F20"/>
          <w:spacing w:val="-27"/>
        </w:rPr>
        <w:t> </w:t>
      </w:r>
      <w:r>
        <w:rPr>
          <w:color w:val="231F20"/>
        </w:rPr>
        <w:t>1259.</w:t>
      </w:r>
      <w:r>
        <w:rPr>
          <w:color w:val="231F20"/>
          <w:spacing w:val="-27"/>
        </w:rPr>
        <w:t> </w:t>
      </w:r>
      <w:r>
        <w:rPr>
          <w:color w:val="231F20"/>
        </w:rPr>
        <w:t>évében,</w:t>
      </w:r>
      <w:r>
        <w:rPr>
          <w:color w:val="231F20"/>
          <w:spacing w:val="-27"/>
        </w:rPr>
        <w:t> </w:t>
      </w:r>
      <w:r>
        <w:rPr>
          <w:color w:val="231F20"/>
        </w:rPr>
        <w:t>uralkodásunknak</w:t>
      </w:r>
      <w:r>
        <w:rPr>
          <w:color w:val="231F20"/>
          <w:spacing w:val="-27"/>
        </w:rPr>
        <w:t> </w:t>
      </w:r>
      <w:r>
        <w:rPr>
          <w:color w:val="231F20"/>
        </w:rPr>
        <w:t>pedig</w:t>
      </w:r>
      <w:r>
        <w:rPr>
          <w:color w:val="231F20"/>
          <w:spacing w:val="-27"/>
        </w:rPr>
        <w:t> </w:t>
      </w:r>
      <w:r>
        <w:rPr>
          <w:color w:val="231F20"/>
        </w:rPr>
        <w:t>a huszadik [!]</w:t>
      </w:r>
      <w:r>
        <w:rPr>
          <w:color w:val="231F20"/>
          <w:spacing w:val="3"/>
        </w:rPr>
        <w:t> </w:t>
      </w:r>
      <w:r>
        <w:rPr>
          <w:color w:val="231F20"/>
        </w:rPr>
        <w:t>évében.</w:t>
      </w:r>
    </w:p>
    <w:p>
      <w:pPr>
        <w:pStyle w:val="BodyText"/>
      </w:pPr>
    </w:p>
    <w:p>
      <w:pPr>
        <w:pStyle w:val="BodyText"/>
        <w:spacing w:before="1"/>
        <w:rPr>
          <w:sz w:val="23"/>
        </w:rPr>
      </w:pPr>
    </w:p>
    <w:p>
      <w:pPr>
        <w:pStyle w:val="Heading2"/>
      </w:pPr>
      <w:r>
        <w:rPr>
          <w:color w:val="231F20"/>
        </w:rPr>
        <w:t>2. 1260—1263.</w:t>
      </w:r>
    </w:p>
    <w:p>
      <w:pPr>
        <w:pStyle w:val="BodyText"/>
        <w:rPr>
          <w:rFonts w:ascii="Arial-BoldItalicMT"/>
          <w:b/>
          <w:i/>
          <w:sz w:val="26"/>
        </w:rPr>
      </w:pPr>
    </w:p>
    <w:p>
      <w:pPr>
        <w:spacing w:line="249" w:lineRule="auto" w:before="0"/>
        <w:ind w:left="433" w:right="712" w:firstLine="0"/>
        <w:jc w:val="both"/>
        <w:rPr>
          <w:i/>
          <w:sz w:val="22"/>
        </w:rPr>
      </w:pPr>
      <w:r>
        <w:rPr>
          <w:i/>
          <w:color w:val="231F20"/>
          <w:w w:val="95"/>
          <w:sz w:val="22"/>
        </w:rPr>
        <w:t>Nos Kumurzanus et Thomas comites curiales Trinchinienses significamus universis </w:t>
      </w:r>
      <w:r>
        <w:rPr>
          <w:i/>
          <w:color w:val="231F20"/>
          <w:sz w:val="22"/>
        </w:rPr>
        <w:t>presentes litteras inspecturis, quod cum Sadoch sacerdos una cum fratre suo Blaseo videlicet et aliis cognatis suis Hyrc, Paulum et ceteros hospites in villa Gowor</w:t>
      </w:r>
      <w:r>
        <w:rPr>
          <w:i/>
          <w:color w:val="231F20"/>
          <w:spacing w:val="-31"/>
          <w:sz w:val="22"/>
        </w:rPr>
        <w:t> </w:t>
      </w:r>
      <w:r>
        <w:rPr>
          <w:i/>
          <w:color w:val="231F20"/>
          <w:sz w:val="22"/>
        </w:rPr>
        <w:t>exsistentes</w:t>
      </w:r>
      <w:r>
        <w:rPr>
          <w:i/>
          <w:color w:val="231F20"/>
          <w:spacing w:val="-31"/>
          <w:sz w:val="22"/>
        </w:rPr>
        <w:t> </w:t>
      </w:r>
      <w:r>
        <w:rPr>
          <w:i/>
          <w:color w:val="231F20"/>
          <w:sz w:val="22"/>
        </w:rPr>
        <w:t>in</w:t>
      </w:r>
      <w:r>
        <w:rPr>
          <w:i/>
          <w:color w:val="231F20"/>
          <w:spacing w:val="-31"/>
          <w:sz w:val="22"/>
        </w:rPr>
        <w:t> </w:t>
      </w:r>
      <w:r>
        <w:rPr>
          <w:i/>
          <w:color w:val="231F20"/>
          <w:sz w:val="22"/>
        </w:rPr>
        <w:t>presencia</w:t>
      </w:r>
      <w:r>
        <w:rPr>
          <w:i/>
          <w:color w:val="231F20"/>
          <w:spacing w:val="-31"/>
          <w:sz w:val="22"/>
        </w:rPr>
        <w:t> </w:t>
      </w:r>
      <w:r>
        <w:rPr>
          <w:i/>
          <w:color w:val="231F20"/>
          <w:sz w:val="22"/>
        </w:rPr>
        <w:t>domini</w:t>
      </w:r>
      <w:r>
        <w:rPr>
          <w:i/>
          <w:color w:val="231F20"/>
          <w:spacing w:val="-31"/>
          <w:sz w:val="22"/>
        </w:rPr>
        <w:t> </w:t>
      </w:r>
      <w:r>
        <w:rPr>
          <w:i/>
          <w:color w:val="231F20"/>
          <w:sz w:val="22"/>
        </w:rPr>
        <w:t>nostri</w:t>
      </w:r>
      <w:r>
        <w:rPr>
          <w:i/>
          <w:color w:val="231F20"/>
          <w:spacing w:val="-31"/>
          <w:sz w:val="22"/>
        </w:rPr>
        <w:t> </w:t>
      </w:r>
      <w:r>
        <w:rPr>
          <w:i/>
          <w:color w:val="231F20"/>
          <w:sz w:val="22"/>
        </w:rPr>
        <w:t>Herandi,</w:t>
      </w:r>
      <w:r>
        <w:rPr>
          <w:i/>
          <w:color w:val="231F20"/>
          <w:spacing w:val="-31"/>
          <w:sz w:val="22"/>
        </w:rPr>
        <w:t> </w:t>
      </w:r>
      <w:r>
        <w:rPr>
          <w:i/>
          <w:color w:val="231F20"/>
          <w:sz w:val="22"/>
        </w:rPr>
        <w:t>magistri</w:t>
      </w:r>
      <w:r>
        <w:rPr>
          <w:i/>
          <w:color w:val="231F20"/>
          <w:spacing w:val="-31"/>
          <w:sz w:val="22"/>
        </w:rPr>
        <w:t> </w:t>
      </w:r>
      <w:r>
        <w:rPr>
          <w:i/>
          <w:color w:val="231F20"/>
          <w:sz w:val="22"/>
        </w:rPr>
        <w:t>agasonum</w:t>
      </w:r>
      <w:r>
        <w:rPr>
          <w:i/>
          <w:color w:val="231F20"/>
          <w:spacing w:val="-31"/>
          <w:sz w:val="22"/>
        </w:rPr>
        <w:t> </w:t>
      </w:r>
      <w:r>
        <w:rPr>
          <w:i/>
          <w:color w:val="231F20"/>
          <w:sz w:val="22"/>
        </w:rPr>
        <w:t>domini regis et comitis Trinchiniensis convenissent super eo, quod ipsi quandam particulam de terra eorum hereditaria tempore magistri Baas quondam comitis Trinchiniensis indebite occupassent et occupatam detinerent pro sue arbitrio voluntatis. Et licet super hoc ab utraque parte fuisset diutius litigatum, tandem dominus</w:t>
      </w:r>
      <w:r>
        <w:rPr>
          <w:i/>
          <w:color w:val="231F20"/>
          <w:spacing w:val="-27"/>
          <w:sz w:val="22"/>
        </w:rPr>
        <w:t> </w:t>
      </w:r>
      <w:r>
        <w:rPr>
          <w:i/>
          <w:color w:val="231F20"/>
          <w:sz w:val="22"/>
        </w:rPr>
        <w:t>noster</w:t>
      </w:r>
      <w:r>
        <w:rPr>
          <w:i/>
          <w:color w:val="231F20"/>
          <w:spacing w:val="-27"/>
          <w:sz w:val="22"/>
        </w:rPr>
        <w:t> </w:t>
      </w:r>
      <w:r>
        <w:rPr>
          <w:i/>
          <w:color w:val="231F20"/>
          <w:sz w:val="22"/>
        </w:rPr>
        <w:t>magister</w:t>
      </w:r>
      <w:r>
        <w:rPr>
          <w:i/>
          <w:color w:val="231F20"/>
          <w:spacing w:val="-27"/>
          <w:sz w:val="22"/>
        </w:rPr>
        <w:t> </w:t>
      </w:r>
      <w:r>
        <w:rPr>
          <w:i/>
          <w:color w:val="231F20"/>
          <w:sz w:val="22"/>
        </w:rPr>
        <w:t>Herrandus</w:t>
      </w:r>
      <w:r>
        <w:rPr>
          <w:i/>
          <w:color w:val="231F20"/>
          <w:spacing w:val="-27"/>
          <w:sz w:val="22"/>
        </w:rPr>
        <w:t> </w:t>
      </w:r>
      <w:r>
        <w:rPr>
          <w:i/>
          <w:color w:val="231F20"/>
          <w:sz w:val="22"/>
        </w:rPr>
        <w:t>inter</w:t>
      </w:r>
      <w:r>
        <w:rPr>
          <w:i/>
          <w:color w:val="231F20"/>
          <w:spacing w:val="-27"/>
          <w:sz w:val="22"/>
        </w:rPr>
        <w:t> </w:t>
      </w:r>
      <w:r>
        <w:rPr>
          <w:i/>
          <w:color w:val="231F20"/>
          <w:sz w:val="22"/>
        </w:rPr>
        <w:t>partes</w:t>
      </w:r>
      <w:r>
        <w:rPr>
          <w:i/>
          <w:color w:val="231F20"/>
          <w:spacing w:val="-27"/>
          <w:sz w:val="22"/>
        </w:rPr>
        <w:t> </w:t>
      </w:r>
      <w:r>
        <w:rPr>
          <w:i/>
          <w:color w:val="231F20"/>
          <w:sz w:val="22"/>
        </w:rPr>
        <w:t>taliter</w:t>
      </w:r>
      <w:r>
        <w:rPr>
          <w:i/>
          <w:color w:val="231F20"/>
          <w:spacing w:val="-27"/>
          <w:sz w:val="22"/>
        </w:rPr>
        <w:t> </w:t>
      </w:r>
      <w:r>
        <w:rPr>
          <w:i/>
          <w:color w:val="231F20"/>
          <w:sz w:val="22"/>
        </w:rPr>
        <w:t>censuit</w:t>
      </w:r>
      <w:r>
        <w:rPr>
          <w:i/>
          <w:color w:val="231F20"/>
          <w:spacing w:val="-27"/>
          <w:sz w:val="22"/>
        </w:rPr>
        <w:t> </w:t>
      </w:r>
      <w:r>
        <w:rPr>
          <w:i/>
          <w:color w:val="231F20"/>
          <w:sz w:val="22"/>
        </w:rPr>
        <w:t>iudicandum,</w:t>
      </w:r>
      <w:r>
        <w:rPr>
          <w:i/>
          <w:color w:val="231F20"/>
          <w:spacing w:val="-27"/>
          <w:sz w:val="22"/>
        </w:rPr>
        <w:t> </w:t>
      </w:r>
      <w:r>
        <w:rPr>
          <w:i/>
          <w:color w:val="231F20"/>
          <w:sz w:val="22"/>
        </w:rPr>
        <w:t>quod Sadoch</w:t>
      </w:r>
      <w:r>
        <w:rPr>
          <w:i/>
          <w:color w:val="231F20"/>
          <w:spacing w:val="-44"/>
          <w:sz w:val="22"/>
        </w:rPr>
        <w:t> </w:t>
      </w:r>
      <w:r>
        <w:rPr>
          <w:i/>
          <w:color w:val="231F20"/>
          <w:sz w:val="22"/>
        </w:rPr>
        <w:t>sacerdos</w:t>
      </w:r>
      <w:r>
        <w:rPr>
          <w:i/>
          <w:color w:val="231F20"/>
          <w:spacing w:val="-44"/>
          <w:sz w:val="22"/>
        </w:rPr>
        <w:t> </w:t>
      </w:r>
      <w:r>
        <w:rPr>
          <w:i/>
          <w:color w:val="231F20"/>
          <w:sz w:val="22"/>
        </w:rPr>
        <w:t>duodecim</w:t>
      </w:r>
      <w:r>
        <w:rPr>
          <w:i/>
          <w:color w:val="231F20"/>
          <w:spacing w:val="-44"/>
          <w:sz w:val="22"/>
        </w:rPr>
        <w:t> </w:t>
      </w:r>
      <w:r>
        <w:rPr>
          <w:i/>
          <w:color w:val="231F20"/>
          <w:sz w:val="22"/>
        </w:rPr>
        <w:t>de</w:t>
      </w:r>
      <w:r>
        <w:rPr>
          <w:i/>
          <w:color w:val="231F20"/>
          <w:spacing w:val="-44"/>
          <w:sz w:val="22"/>
        </w:rPr>
        <w:t> </w:t>
      </w:r>
      <w:r>
        <w:rPr>
          <w:i/>
          <w:color w:val="231F20"/>
          <w:sz w:val="22"/>
        </w:rPr>
        <w:t>jobagionibus</w:t>
      </w:r>
      <w:r>
        <w:rPr>
          <w:i/>
          <w:color w:val="231F20"/>
          <w:spacing w:val="-44"/>
          <w:sz w:val="22"/>
        </w:rPr>
        <w:t> </w:t>
      </w:r>
      <w:r>
        <w:rPr>
          <w:i/>
          <w:color w:val="231F20"/>
          <w:sz w:val="22"/>
        </w:rPr>
        <w:t>dicti</w:t>
      </w:r>
      <w:r>
        <w:rPr>
          <w:i/>
          <w:color w:val="231F20"/>
          <w:spacing w:val="-44"/>
          <w:sz w:val="22"/>
        </w:rPr>
        <w:t> </w:t>
      </w:r>
      <w:r>
        <w:rPr>
          <w:i/>
          <w:color w:val="231F20"/>
          <w:sz w:val="22"/>
        </w:rPr>
        <w:t>castri,</w:t>
      </w:r>
      <w:r>
        <w:rPr>
          <w:i/>
          <w:color w:val="231F20"/>
          <w:spacing w:val="-44"/>
          <w:sz w:val="22"/>
        </w:rPr>
        <w:t> </w:t>
      </w:r>
      <w:r>
        <w:rPr>
          <w:i/>
          <w:color w:val="231F20"/>
          <w:sz w:val="22"/>
        </w:rPr>
        <w:t>quos</w:t>
      </w:r>
      <w:r>
        <w:rPr>
          <w:i/>
          <w:color w:val="231F20"/>
          <w:spacing w:val="-44"/>
          <w:sz w:val="22"/>
        </w:rPr>
        <w:t> </w:t>
      </w:r>
      <w:r>
        <w:rPr>
          <w:i/>
          <w:color w:val="231F20"/>
          <w:sz w:val="22"/>
        </w:rPr>
        <w:t>pars</w:t>
      </w:r>
      <w:r>
        <w:rPr>
          <w:i/>
          <w:color w:val="231F20"/>
          <w:spacing w:val="-44"/>
          <w:sz w:val="22"/>
        </w:rPr>
        <w:t> </w:t>
      </w:r>
      <w:r>
        <w:rPr>
          <w:i/>
          <w:color w:val="231F20"/>
          <w:sz w:val="22"/>
        </w:rPr>
        <w:t>adversa</w:t>
      </w:r>
      <w:r>
        <w:rPr>
          <w:i/>
          <w:color w:val="231F20"/>
          <w:spacing w:val="-44"/>
          <w:sz w:val="22"/>
        </w:rPr>
        <w:t> </w:t>
      </w:r>
      <w:r>
        <w:rPr>
          <w:i/>
          <w:color w:val="231F20"/>
          <w:sz w:val="22"/>
        </w:rPr>
        <w:t>eligeret, </w:t>
      </w:r>
      <w:r>
        <w:rPr>
          <w:i/>
          <w:color w:val="231F20"/>
          <w:spacing w:val="1"/>
          <w:sz w:val="22"/>
        </w:rPr>
        <w:t>statuere deberet iuxta </w:t>
      </w:r>
      <w:r>
        <w:rPr>
          <w:i/>
          <w:color w:val="231F20"/>
          <w:sz w:val="22"/>
        </w:rPr>
        <w:t>se ad </w:t>
      </w:r>
      <w:r>
        <w:rPr>
          <w:i/>
          <w:color w:val="231F20"/>
          <w:spacing w:val="1"/>
          <w:sz w:val="22"/>
        </w:rPr>
        <w:t>prestandum sacramentum </w:t>
      </w:r>
      <w:r>
        <w:rPr>
          <w:i/>
          <w:color w:val="231F20"/>
          <w:sz w:val="22"/>
        </w:rPr>
        <w:t>pro sua </w:t>
      </w:r>
      <w:r>
        <w:rPr>
          <w:i/>
          <w:color w:val="231F20"/>
          <w:spacing w:val="2"/>
          <w:sz w:val="22"/>
        </w:rPr>
        <w:t>iustitia </w:t>
      </w:r>
      <w:r>
        <w:rPr>
          <w:i/>
          <w:color w:val="231F20"/>
          <w:sz w:val="22"/>
        </w:rPr>
        <w:t>defendenda, ita videlicet, quod predicta terra ipsius sacerdotis, suorumque cognatorum hereditaria fuerit ab antiquo. Unde nos ex precepto domini nostri memorati</w:t>
      </w:r>
      <w:r>
        <w:rPr>
          <w:i/>
          <w:color w:val="231F20"/>
          <w:spacing w:val="-17"/>
          <w:sz w:val="22"/>
        </w:rPr>
        <w:t> </w:t>
      </w:r>
      <w:r>
        <w:rPr>
          <w:i/>
          <w:color w:val="231F20"/>
          <w:sz w:val="22"/>
        </w:rPr>
        <w:t>magistri</w:t>
      </w:r>
      <w:r>
        <w:rPr>
          <w:i/>
          <w:color w:val="231F20"/>
          <w:spacing w:val="-17"/>
          <w:sz w:val="22"/>
        </w:rPr>
        <w:t> </w:t>
      </w:r>
      <w:r>
        <w:rPr>
          <w:i/>
          <w:color w:val="231F20"/>
          <w:sz w:val="22"/>
        </w:rPr>
        <w:t>Herandi</w:t>
      </w:r>
      <w:r>
        <w:rPr>
          <w:i/>
          <w:color w:val="231F20"/>
          <w:spacing w:val="-17"/>
          <w:sz w:val="22"/>
        </w:rPr>
        <w:t> </w:t>
      </w:r>
      <w:r>
        <w:rPr>
          <w:i/>
          <w:color w:val="231F20"/>
          <w:sz w:val="22"/>
        </w:rPr>
        <w:t>diem</w:t>
      </w:r>
      <w:r>
        <w:rPr>
          <w:i/>
          <w:color w:val="231F20"/>
          <w:spacing w:val="-17"/>
          <w:sz w:val="22"/>
        </w:rPr>
        <w:t> </w:t>
      </w:r>
      <w:r>
        <w:rPr>
          <w:i/>
          <w:color w:val="231F20"/>
          <w:sz w:val="22"/>
        </w:rPr>
        <w:t>eidem</w:t>
      </w:r>
      <w:r>
        <w:rPr>
          <w:i/>
          <w:color w:val="231F20"/>
          <w:spacing w:val="-17"/>
          <w:sz w:val="22"/>
        </w:rPr>
        <w:t> </w:t>
      </w:r>
      <w:r>
        <w:rPr>
          <w:i/>
          <w:color w:val="231F20"/>
          <w:sz w:val="22"/>
        </w:rPr>
        <w:t>sacerdoti</w:t>
      </w:r>
      <w:r>
        <w:rPr>
          <w:i/>
          <w:color w:val="231F20"/>
          <w:spacing w:val="-17"/>
          <w:sz w:val="22"/>
        </w:rPr>
        <w:t> </w:t>
      </w:r>
      <w:r>
        <w:rPr>
          <w:i/>
          <w:color w:val="231F20"/>
          <w:sz w:val="22"/>
        </w:rPr>
        <w:t>et</w:t>
      </w:r>
      <w:r>
        <w:rPr>
          <w:i/>
          <w:color w:val="231F20"/>
          <w:spacing w:val="-17"/>
          <w:sz w:val="22"/>
        </w:rPr>
        <w:t> </w:t>
      </w:r>
      <w:r>
        <w:rPr>
          <w:i/>
          <w:color w:val="231F20"/>
          <w:sz w:val="22"/>
        </w:rPr>
        <w:t>suis</w:t>
      </w:r>
      <w:r>
        <w:rPr>
          <w:i/>
          <w:color w:val="231F20"/>
          <w:spacing w:val="-17"/>
          <w:sz w:val="22"/>
        </w:rPr>
        <w:t> </w:t>
      </w:r>
      <w:r>
        <w:rPr>
          <w:i/>
          <w:color w:val="231F20"/>
          <w:sz w:val="22"/>
        </w:rPr>
        <w:t>testibus</w:t>
      </w:r>
      <w:r>
        <w:rPr>
          <w:i/>
          <w:color w:val="231F20"/>
          <w:spacing w:val="-17"/>
          <w:sz w:val="22"/>
        </w:rPr>
        <w:t> </w:t>
      </w:r>
      <w:r>
        <w:rPr>
          <w:i/>
          <w:color w:val="231F20"/>
          <w:sz w:val="22"/>
        </w:rPr>
        <w:t>a</w:t>
      </w:r>
      <w:r>
        <w:rPr>
          <w:i/>
          <w:color w:val="231F20"/>
          <w:spacing w:val="-17"/>
          <w:sz w:val="22"/>
        </w:rPr>
        <w:t> </w:t>
      </w:r>
      <w:r>
        <w:rPr>
          <w:i/>
          <w:color w:val="231F20"/>
          <w:sz w:val="22"/>
        </w:rPr>
        <w:t>parte</w:t>
      </w:r>
      <w:r>
        <w:rPr>
          <w:i/>
          <w:color w:val="231F20"/>
          <w:spacing w:val="-17"/>
          <w:sz w:val="22"/>
        </w:rPr>
        <w:t> </w:t>
      </w:r>
      <w:r>
        <w:rPr>
          <w:i/>
          <w:color w:val="231F20"/>
          <w:sz w:val="22"/>
        </w:rPr>
        <w:t>adversa unanimiter</w:t>
      </w:r>
      <w:r>
        <w:rPr>
          <w:i/>
          <w:color w:val="231F20"/>
          <w:spacing w:val="-14"/>
          <w:sz w:val="22"/>
        </w:rPr>
        <w:t> </w:t>
      </w:r>
      <w:r>
        <w:rPr>
          <w:i/>
          <w:color w:val="231F20"/>
          <w:sz w:val="22"/>
        </w:rPr>
        <w:t>electis</w:t>
      </w:r>
      <w:r>
        <w:rPr>
          <w:i/>
          <w:color w:val="231F20"/>
          <w:spacing w:val="-14"/>
          <w:sz w:val="22"/>
        </w:rPr>
        <w:t> </w:t>
      </w:r>
      <w:r>
        <w:rPr>
          <w:i/>
          <w:color w:val="231F20"/>
          <w:sz w:val="22"/>
        </w:rPr>
        <w:t>statuimus</w:t>
      </w:r>
      <w:r>
        <w:rPr>
          <w:i/>
          <w:color w:val="231F20"/>
          <w:spacing w:val="-14"/>
          <w:sz w:val="22"/>
        </w:rPr>
        <w:t> </w:t>
      </w:r>
      <w:r>
        <w:rPr>
          <w:i/>
          <w:color w:val="231F20"/>
          <w:sz w:val="22"/>
        </w:rPr>
        <w:t>ad</w:t>
      </w:r>
      <w:r>
        <w:rPr>
          <w:i/>
          <w:color w:val="231F20"/>
          <w:spacing w:val="-14"/>
          <w:sz w:val="22"/>
        </w:rPr>
        <w:t> </w:t>
      </w:r>
      <w:r>
        <w:rPr>
          <w:i/>
          <w:color w:val="231F20"/>
          <w:sz w:val="22"/>
        </w:rPr>
        <w:t>prestandum</w:t>
      </w:r>
      <w:r>
        <w:rPr>
          <w:i/>
          <w:color w:val="231F20"/>
          <w:spacing w:val="-14"/>
          <w:sz w:val="22"/>
        </w:rPr>
        <w:t> </w:t>
      </w:r>
      <w:r>
        <w:rPr>
          <w:i/>
          <w:color w:val="231F20"/>
          <w:sz w:val="22"/>
        </w:rPr>
        <w:t>sacramentum,</w:t>
      </w:r>
      <w:r>
        <w:rPr>
          <w:i/>
          <w:color w:val="231F20"/>
          <w:spacing w:val="-14"/>
          <w:sz w:val="22"/>
        </w:rPr>
        <w:t> </w:t>
      </w:r>
      <w:r>
        <w:rPr>
          <w:i/>
          <w:color w:val="231F20"/>
          <w:sz w:val="22"/>
        </w:rPr>
        <w:t>quorum</w:t>
      </w:r>
      <w:r>
        <w:rPr>
          <w:i/>
          <w:color w:val="231F20"/>
          <w:spacing w:val="-14"/>
          <w:sz w:val="22"/>
        </w:rPr>
        <w:t> </w:t>
      </w:r>
      <w:r>
        <w:rPr>
          <w:i/>
          <w:color w:val="231F20"/>
          <w:sz w:val="22"/>
        </w:rPr>
        <w:t>nomina</w:t>
      </w:r>
      <w:r>
        <w:rPr>
          <w:i/>
          <w:color w:val="231F20"/>
          <w:spacing w:val="-14"/>
          <w:sz w:val="22"/>
        </w:rPr>
        <w:t> </w:t>
      </w:r>
      <w:r>
        <w:rPr>
          <w:i/>
          <w:color w:val="231F20"/>
          <w:sz w:val="22"/>
        </w:rPr>
        <w:t>hec sunt:</w:t>
      </w:r>
      <w:r>
        <w:rPr>
          <w:i/>
          <w:color w:val="231F20"/>
          <w:spacing w:val="-22"/>
          <w:sz w:val="22"/>
        </w:rPr>
        <w:t> </w:t>
      </w:r>
      <w:r>
        <w:rPr>
          <w:i/>
          <w:color w:val="231F20"/>
          <w:sz w:val="22"/>
        </w:rPr>
        <w:t>Martinus</w:t>
      </w:r>
      <w:r>
        <w:rPr>
          <w:i/>
          <w:color w:val="231F20"/>
          <w:spacing w:val="-22"/>
          <w:sz w:val="22"/>
        </w:rPr>
        <w:t> </w:t>
      </w:r>
      <w:r>
        <w:rPr>
          <w:i/>
          <w:color w:val="231F20"/>
          <w:sz w:val="22"/>
        </w:rPr>
        <w:t>maior</w:t>
      </w:r>
      <w:r>
        <w:rPr>
          <w:i/>
          <w:color w:val="231F20"/>
          <w:spacing w:val="-22"/>
          <w:sz w:val="22"/>
        </w:rPr>
        <w:t> </w:t>
      </w:r>
      <w:r>
        <w:rPr>
          <w:i/>
          <w:color w:val="231F20"/>
          <w:sz w:val="22"/>
        </w:rPr>
        <w:t>exercitus,</w:t>
      </w:r>
      <w:r>
        <w:rPr>
          <w:i/>
          <w:color w:val="231F20"/>
          <w:spacing w:val="-22"/>
          <w:sz w:val="22"/>
        </w:rPr>
        <w:t> </w:t>
      </w:r>
      <w:r>
        <w:rPr>
          <w:i/>
          <w:color w:val="231F20"/>
          <w:sz w:val="22"/>
        </w:rPr>
        <w:t>Petrus</w:t>
      </w:r>
      <w:r>
        <w:rPr>
          <w:i/>
          <w:color w:val="231F20"/>
          <w:spacing w:val="-22"/>
          <w:sz w:val="22"/>
        </w:rPr>
        <w:t> </w:t>
      </w:r>
      <w:r>
        <w:rPr>
          <w:i/>
          <w:color w:val="231F20"/>
          <w:sz w:val="22"/>
        </w:rPr>
        <w:t>maior</w:t>
      </w:r>
      <w:r>
        <w:rPr>
          <w:i/>
          <w:color w:val="231F20"/>
          <w:spacing w:val="-22"/>
          <w:sz w:val="22"/>
        </w:rPr>
        <w:t> </w:t>
      </w:r>
      <w:r>
        <w:rPr>
          <w:i/>
          <w:color w:val="231F20"/>
          <w:sz w:val="22"/>
        </w:rPr>
        <w:t>speculatorum,</w:t>
      </w:r>
      <w:r>
        <w:rPr>
          <w:i/>
          <w:color w:val="231F20"/>
          <w:spacing w:val="-22"/>
          <w:sz w:val="22"/>
        </w:rPr>
        <w:t> </w:t>
      </w:r>
      <w:r>
        <w:rPr>
          <w:i/>
          <w:color w:val="231F20"/>
          <w:sz w:val="22"/>
        </w:rPr>
        <w:t>Crachunius</w:t>
      </w:r>
      <w:r>
        <w:rPr>
          <w:i/>
          <w:color w:val="231F20"/>
          <w:spacing w:val="-22"/>
          <w:sz w:val="22"/>
        </w:rPr>
        <w:t> </w:t>
      </w:r>
      <w:r>
        <w:rPr>
          <w:i/>
          <w:color w:val="231F20"/>
          <w:sz w:val="22"/>
        </w:rPr>
        <w:t>cum</w:t>
      </w:r>
      <w:r>
        <w:rPr>
          <w:i/>
          <w:color w:val="231F20"/>
          <w:spacing w:val="-22"/>
          <w:sz w:val="22"/>
        </w:rPr>
        <w:t> </w:t>
      </w:r>
      <w:r>
        <w:rPr>
          <w:i/>
          <w:color w:val="231F20"/>
          <w:sz w:val="22"/>
        </w:rPr>
        <w:t>filio suo</w:t>
      </w:r>
      <w:r>
        <w:rPr>
          <w:i/>
          <w:color w:val="231F20"/>
          <w:spacing w:val="-14"/>
          <w:sz w:val="22"/>
        </w:rPr>
        <w:t> </w:t>
      </w:r>
      <w:r>
        <w:rPr>
          <w:i/>
          <w:color w:val="231F20"/>
          <w:sz w:val="22"/>
        </w:rPr>
        <w:t>Nycolao</w:t>
      </w:r>
      <w:r>
        <w:rPr>
          <w:i/>
          <w:color w:val="231F20"/>
          <w:spacing w:val="-14"/>
          <w:sz w:val="22"/>
        </w:rPr>
        <w:t> </w:t>
      </w:r>
      <w:r>
        <w:rPr>
          <w:i/>
          <w:color w:val="231F20"/>
          <w:sz w:val="22"/>
        </w:rPr>
        <w:t>nomine,</w:t>
      </w:r>
      <w:r>
        <w:rPr>
          <w:i/>
          <w:color w:val="231F20"/>
          <w:spacing w:val="-14"/>
          <w:sz w:val="22"/>
        </w:rPr>
        <w:t> </w:t>
      </w:r>
      <w:r>
        <w:rPr>
          <w:i/>
          <w:color w:val="231F20"/>
          <w:sz w:val="22"/>
        </w:rPr>
        <w:t>Mycud</w:t>
      </w:r>
      <w:r>
        <w:rPr>
          <w:i/>
          <w:color w:val="231F20"/>
          <w:spacing w:val="-14"/>
          <w:sz w:val="22"/>
        </w:rPr>
        <w:t> </w:t>
      </w:r>
      <w:r>
        <w:rPr>
          <w:i/>
          <w:color w:val="231F20"/>
          <w:sz w:val="22"/>
        </w:rPr>
        <w:t>et</w:t>
      </w:r>
      <w:r>
        <w:rPr>
          <w:i/>
          <w:color w:val="231F20"/>
          <w:spacing w:val="-14"/>
          <w:sz w:val="22"/>
        </w:rPr>
        <w:t> </w:t>
      </w:r>
      <w:r>
        <w:rPr>
          <w:i/>
          <w:color w:val="231F20"/>
          <w:sz w:val="22"/>
        </w:rPr>
        <w:t>Micha</w:t>
      </w:r>
      <w:r>
        <w:rPr>
          <w:i/>
          <w:color w:val="231F20"/>
          <w:spacing w:val="-14"/>
          <w:sz w:val="22"/>
        </w:rPr>
        <w:t> </w:t>
      </w:r>
      <w:r>
        <w:rPr>
          <w:i/>
          <w:color w:val="231F20"/>
          <w:sz w:val="22"/>
        </w:rPr>
        <w:t>de</w:t>
      </w:r>
      <w:r>
        <w:rPr>
          <w:i/>
          <w:color w:val="231F20"/>
          <w:spacing w:val="-14"/>
          <w:sz w:val="22"/>
        </w:rPr>
        <w:t> </w:t>
      </w:r>
      <w:r>
        <w:rPr>
          <w:i/>
          <w:color w:val="231F20"/>
          <w:sz w:val="22"/>
        </w:rPr>
        <w:t>Globucha,</w:t>
      </w:r>
      <w:r>
        <w:rPr>
          <w:i/>
          <w:color w:val="231F20"/>
          <w:spacing w:val="-14"/>
          <w:sz w:val="22"/>
        </w:rPr>
        <w:t> </w:t>
      </w:r>
      <w:r>
        <w:rPr>
          <w:i/>
          <w:color w:val="231F20"/>
          <w:sz w:val="22"/>
        </w:rPr>
        <w:t>Ananyas,</w:t>
      </w:r>
      <w:r>
        <w:rPr>
          <w:i/>
          <w:color w:val="231F20"/>
          <w:spacing w:val="-14"/>
          <w:sz w:val="22"/>
        </w:rPr>
        <w:t> </w:t>
      </w:r>
      <w:r>
        <w:rPr>
          <w:i/>
          <w:color w:val="231F20"/>
          <w:sz w:val="22"/>
        </w:rPr>
        <w:t>Erik,</w:t>
      </w:r>
      <w:r>
        <w:rPr>
          <w:i/>
          <w:color w:val="231F20"/>
          <w:spacing w:val="-14"/>
          <w:sz w:val="22"/>
        </w:rPr>
        <w:t> </w:t>
      </w:r>
      <w:r>
        <w:rPr>
          <w:i/>
          <w:color w:val="231F20"/>
          <w:sz w:val="22"/>
        </w:rPr>
        <w:t>Madach</w:t>
      </w:r>
      <w:r>
        <w:rPr>
          <w:i/>
          <w:color w:val="231F20"/>
          <w:spacing w:val="-14"/>
          <w:sz w:val="22"/>
        </w:rPr>
        <w:t> </w:t>
      </w:r>
      <w:r>
        <w:rPr>
          <w:i/>
          <w:color w:val="231F20"/>
          <w:sz w:val="22"/>
        </w:rPr>
        <w:t>de Dubnicha,</w:t>
      </w:r>
      <w:r>
        <w:rPr>
          <w:i/>
          <w:color w:val="231F20"/>
          <w:spacing w:val="-22"/>
          <w:sz w:val="22"/>
        </w:rPr>
        <w:t> </w:t>
      </w:r>
      <w:r>
        <w:rPr>
          <w:i/>
          <w:color w:val="231F20"/>
          <w:sz w:val="22"/>
        </w:rPr>
        <w:t>Paulus</w:t>
      </w:r>
      <w:r>
        <w:rPr>
          <w:i/>
          <w:color w:val="231F20"/>
          <w:spacing w:val="-22"/>
          <w:sz w:val="22"/>
        </w:rPr>
        <w:t> </w:t>
      </w:r>
      <w:r>
        <w:rPr>
          <w:i/>
          <w:color w:val="231F20"/>
          <w:sz w:val="22"/>
        </w:rPr>
        <w:t>de</w:t>
      </w:r>
      <w:r>
        <w:rPr>
          <w:i/>
          <w:color w:val="231F20"/>
          <w:spacing w:val="-22"/>
          <w:sz w:val="22"/>
        </w:rPr>
        <w:t> </w:t>
      </w:r>
      <w:r>
        <w:rPr>
          <w:i/>
          <w:color w:val="231F20"/>
          <w:sz w:val="22"/>
        </w:rPr>
        <w:t>Baculup,</w:t>
      </w:r>
      <w:r>
        <w:rPr>
          <w:i/>
          <w:color w:val="231F20"/>
          <w:spacing w:val="-22"/>
          <w:sz w:val="22"/>
        </w:rPr>
        <w:t> </w:t>
      </w:r>
      <w:r>
        <w:rPr>
          <w:i/>
          <w:color w:val="231F20"/>
          <w:sz w:val="22"/>
        </w:rPr>
        <w:t>Martinus</w:t>
      </w:r>
      <w:r>
        <w:rPr>
          <w:i/>
          <w:color w:val="231F20"/>
          <w:spacing w:val="-22"/>
          <w:sz w:val="22"/>
        </w:rPr>
        <w:t> </w:t>
      </w:r>
      <w:r>
        <w:rPr>
          <w:i/>
          <w:color w:val="231F20"/>
          <w:sz w:val="22"/>
        </w:rPr>
        <w:t>maior</w:t>
      </w:r>
      <w:r>
        <w:rPr>
          <w:i/>
          <w:color w:val="231F20"/>
          <w:spacing w:val="-22"/>
          <w:sz w:val="22"/>
        </w:rPr>
        <w:t> </w:t>
      </w:r>
      <w:r>
        <w:rPr>
          <w:i/>
          <w:color w:val="231F20"/>
          <w:sz w:val="22"/>
        </w:rPr>
        <w:t>preconum,</w:t>
      </w:r>
      <w:r>
        <w:rPr>
          <w:i/>
          <w:color w:val="231F20"/>
          <w:spacing w:val="-22"/>
          <w:sz w:val="22"/>
        </w:rPr>
        <w:t> </w:t>
      </w:r>
      <w:r>
        <w:rPr>
          <w:i/>
          <w:color w:val="231F20"/>
          <w:sz w:val="22"/>
        </w:rPr>
        <w:t>Madyk</w:t>
      </w:r>
      <w:r>
        <w:rPr>
          <w:i/>
          <w:color w:val="231F20"/>
          <w:spacing w:val="-22"/>
          <w:sz w:val="22"/>
        </w:rPr>
        <w:t> </w:t>
      </w:r>
      <w:r>
        <w:rPr>
          <w:i/>
          <w:color w:val="231F20"/>
          <w:sz w:val="22"/>
        </w:rPr>
        <w:t>filius</w:t>
      </w:r>
      <w:r>
        <w:rPr>
          <w:i/>
          <w:color w:val="231F20"/>
          <w:spacing w:val="-22"/>
          <w:sz w:val="22"/>
        </w:rPr>
        <w:t> </w:t>
      </w:r>
      <w:r>
        <w:rPr>
          <w:i/>
          <w:color w:val="231F20"/>
          <w:sz w:val="22"/>
        </w:rPr>
        <w:t>Bork,</w:t>
      </w:r>
      <w:r>
        <w:rPr>
          <w:i/>
          <w:color w:val="231F20"/>
          <w:spacing w:val="-22"/>
          <w:sz w:val="22"/>
        </w:rPr>
        <w:t> </w:t>
      </w:r>
      <w:r>
        <w:rPr>
          <w:i/>
          <w:color w:val="231F20"/>
          <w:sz w:val="22"/>
        </w:rPr>
        <w:t>qui omnes</w:t>
      </w:r>
      <w:r>
        <w:rPr>
          <w:i/>
          <w:color w:val="231F20"/>
          <w:spacing w:val="-34"/>
          <w:sz w:val="22"/>
        </w:rPr>
        <w:t> </w:t>
      </w:r>
      <w:r>
        <w:rPr>
          <w:i/>
          <w:color w:val="231F20"/>
          <w:sz w:val="22"/>
        </w:rPr>
        <w:t>in</w:t>
      </w:r>
      <w:r>
        <w:rPr>
          <w:i/>
          <w:color w:val="231F20"/>
          <w:spacing w:val="-34"/>
          <w:sz w:val="22"/>
        </w:rPr>
        <w:t> </w:t>
      </w:r>
      <w:r>
        <w:rPr>
          <w:i/>
          <w:color w:val="231F20"/>
          <w:sz w:val="22"/>
        </w:rPr>
        <w:t>termino</w:t>
      </w:r>
      <w:r>
        <w:rPr>
          <w:i/>
          <w:color w:val="231F20"/>
          <w:spacing w:val="-34"/>
          <w:sz w:val="22"/>
        </w:rPr>
        <w:t> </w:t>
      </w:r>
      <w:r>
        <w:rPr>
          <w:i/>
          <w:color w:val="231F20"/>
          <w:sz w:val="22"/>
        </w:rPr>
        <w:t>statuto</w:t>
      </w:r>
      <w:r>
        <w:rPr>
          <w:i/>
          <w:color w:val="231F20"/>
          <w:spacing w:val="-34"/>
          <w:sz w:val="22"/>
        </w:rPr>
        <w:t> </w:t>
      </w:r>
      <w:r>
        <w:rPr>
          <w:i/>
          <w:color w:val="231F20"/>
          <w:sz w:val="22"/>
        </w:rPr>
        <w:t>ad</w:t>
      </w:r>
      <w:r>
        <w:rPr>
          <w:i/>
          <w:color w:val="231F20"/>
          <w:spacing w:val="-34"/>
          <w:sz w:val="22"/>
        </w:rPr>
        <w:t> </w:t>
      </w:r>
      <w:r>
        <w:rPr>
          <w:i/>
          <w:color w:val="231F20"/>
          <w:sz w:val="22"/>
        </w:rPr>
        <w:t>prestandum</w:t>
      </w:r>
      <w:r>
        <w:rPr>
          <w:i/>
          <w:color w:val="231F20"/>
          <w:spacing w:val="-34"/>
          <w:sz w:val="22"/>
        </w:rPr>
        <w:t> </w:t>
      </w:r>
      <w:r>
        <w:rPr>
          <w:i/>
          <w:color w:val="231F20"/>
          <w:sz w:val="22"/>
        </w:rPr>
        <w:t>sacramentum</w:t>
      </w:r>
      <w:r>
        <w:rPr>
          <w:i/>
          <w:color w:val="231F20"/>
          <w:spacing w:val="-34"/>
          <w:sz w:val="22"/>
        </w:rPr>
        <w:t> </w:t>
      </w:r>
      <w:r>
        <w:rPr>
          <w:i/>
          <w:color w:val="231F20"/>
          <w:sz w:val="22"/>
        </w:rPr>
        <w:t>affuerunt</w:t>
      </w:r>
      <w:r>
        <w:rPr>
          <w:i/>
          <w:color w:val="231F20"/>
          <w:spacing w:val="-34"/>
          <w:sz w:val="22"/>
        </w:rPr>
        <w:t> </w:t>
      </w:r>
      <w:r>
        <w:rPr>
          <w:i/>
          <w:color w:val="231F20"/>
          <w:sz w:val="22"/>
        </w:rPr>
        <w:t>excepto</w:t>
      </w:r>
      <w:r>
        <w:rPr>
          <w:i/>
          <w:color w:val="231F20"/>
          <w:spacing w:val="-34"/>
          <w:sz w:val="22"/>
        </w:rPr>
        <w:t> </w:t>
      </w:r>
      <w:r>
        <w:rPr>
          <w:i/>
          <w:color w:val="231F20"/>
          <w:sz w:val="22"/>
        </w:rPr>
        <w:t>Martino</w:t>
      </w:r>
    </w:p>
    <w:p>
      <w:pPr>
        <w:spacing w:after="0" w:line="249" w:lineRule="auto"/>
        <w:jc w:val="both"/>
        <w:rPr>
          <w:sz w:val="22"/>
        </w:rPr>
        <w:sectPr>
          <w:footerReference w:type="default" r:id="rId8"/>
          <w:pgSz w:w="11900" w:h="16840"/>
          <w:pgMar w:footer="2251" w:header="0" w:top="1600" w:bottom="2440" w:left="1680" w:right="1680"/>
          <w:pgNumType w:start="8"/>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spacing w:line="249" w:lineRule="auto" w:before="57"/>
        <w:ind w:left="735" w:right="410" w:firstLine="0"/>
        <w:jc w:val="both"/>
        <w:rPr>
          <w:i/>
          <w:sz w:val="22"/>
        </w:rPr>
      </w:pPr>
      <w:r>
        <w:rPr>
          <w:i/>
          <w:color w:val="231F20"/>
          <w:sz w:val="22"/>
        </w:rPr>
        <w:t>maiore</w:t>
      </w:r>
      <w:r>
        <w:rPr>
          <w:i/>
          <w:color w:val="231F20"/>
          <w:spacing w:val="-32"/>
          <w:sz w:val="22"/>
        </w:rPr>
        <w:t> </w:t>
      </w:r>
      <w:r>
        <w:rPr>
          <w:i/>
          <w:color w:val="231F20"/>
          <w:sz w:val="22"/>
        </w:rPr>
        <w:t>exercitus,</w:t>
      </w:r>
      <w:r>
        <w:rPr>
          <w:i/>
          <w:color w:val="231F20"/>
          <w:spacing w:val="-32"/>
          <w:sz w:val="22"/>
        </w:rPr>
        <w:t> </w:t>
      </w:r>
      <w:r>
        <w:rPr>
          <w:i/>
          <w:color w:val="231F20"/>
          <w:sz w:val="22"/>
        </w:rPr>
        <w:t>quem</w:t>
      </w:r>
      <w:r>
        <w:rPr>
          <w:i/>
          <w:color w:val="231F20"/>
          <w:spacing w:val="-32"/>
          <w:sz w:val="22"/>
        </w:rPr>
        <w:t> </w:t>
      </w:r>
      <w:r>
        <w:rPr>
          <w:i/>
          <w:color w:val="231F20"/>
          <w:sz w:val="22"/>
        </w:rPr>
        <w:t>homo</w:t>
      </w:r>
      <w:r>
        <w:rPr>
          <w:i/>
          <w:color w:val="231F20"/>
          <w:spacing w:val="-32"/>
          <w:sz w:val="22"/>
        </w:rPr>
        <w:t> </w:t>
      </w:r>
      <w:r>
        <w:rPr>
          <w:i/>
          <w:color w:val="231F20"/>
          <w:sz w:val="22"/>
        </w:rPr>
        <w:t>ipsius</w:t>
      </w:r>
      <w:r>
        <w:rPr>
          <w:i/>
          <w:color w:val="231F20"/>
          <w:spacing w:val="-32"/>
          <w:sz w:val="22"/>
        </w:rPr>
        <w:t> </w:t>
      </w:r>
      <w:r>
        <w:rPr>
          <w:i/>
          <w:color w:val="231F20"/>
          <w:sz w:val="22"/>
        </w:rPr>
        <w:t>Ben</w:t>
      </w:r>
      <w:r>
        <w:rPr>
          <w:i/>
          <w:color w:val="231F20"/>
          <w:spacing w:val="-32"/>
          <w:sz w:val="22"/>
        </w:rPr>
        <w:t> </w:t>
      </w:r>
      <w:r>
        <w:rPr>
          <w:i/>
          <w:color w:val="231F20"/>
          <w:sz w:val="22"/>
        </w:rPr>
        <w:t>nomine</w:t>
      </w:r>
      <w:r>
        <w:rPr>
          <w:i/>
          <w:color w:val="231F20"/>
          <w:spacing w:val="-32"/>
          <w:sz w:val="22"/>
        </w:rPr>
        <w:t> </w:t>
      </w:r>
      <w:r>
        <w:rPr>
          <w:i/>
          <w:color w:val="231F20"/>
          <w:sz w:val="22"/>
        </w:rPr>
        <w:t>dicebat</w:t>
      </w:r>
      <w:r>
        <w:rPr>
          <w:i/>
          <w:color w:val="231F20"/>
          <w:spacing w:val="-32"/>
          <w:sz w:val="22"/>
        </w:rPr>
        <w:t> </w:t>
      </w:r>
      <w:r>
        <w:rPr>
          <w:i/>
          <w:color w:val="231F20"/>
          <w:sz w:val="22"/>
        </w:rPr>
        <w:t>esse</w:t>
      </w:r>
      <w:r>
        <w:rPr>
          <w:i/>
          <w:color w:val="231F20"/>
          <w:spacing w:val="-32"/>
          <w:sz w:val="22"/>
        </w:rPr>
        <w:t> </w:t>
      </w:r>
      <w:r>
        <w:rPr>
          <w:i/>
          <w:color w:val="231F20"/>
          <w:sz w:val="22"/>
        </w:rPr>
        <w:t>graviter</w:t>
      </w:r>
      <w:r>
        <w:rPr>
          <w:i/>
          <w:color w:val="231F20"/>
          <w:spacing w:val="-32"/>
          <w:sz w:val="22"/>
        </w:rPr>
        <w:t> </w:t>
      </w:r>
      <w:r>
        <w:rPr>
          <w:i/>
          <w:color w:val="231F20"/>
          <w:sz w:val="22"/>
        </w:rPr>
        <w:t>oppressum infirmitate,</w:t>
      </w:r>
      <w:r>
        <w:rPr>
          <w:i/>
          <w:color w:val="231F20"/>
          <w:spacing w:val="-25"/>
          <w:sz w:val="22"/>
        </w:rPr>
        <w:t> </w:t>
      </w:r>
      <w:r>
        <w:rPr>
          <w:i/>
          <w:color w:val="231F20"/>
          <w:sz w:val="22"/>
        </w:rPr>
        <w:t>qui</w:t>
      </w:r>
      <w:r>
        <w:rPr>
          <w:i/>
          <w:color w:val="231F20"/>
          <w:spacing w:val="-25"/>
          <w:sz w:val="22"/>
        </w:rPr>
        <w:t> </w:t>
      </w:r>
      <w:r>
        <w:rPr>
          <w:i/>
          <w:color w:val="231F20"/>
          <w:sz w:val="22"/>
        </w:rPr>
        <w:t>huius</w:t>
      </w:r>
      <w:r>
        <w:rPr>
          <w:i/>
          <w:color w:val="231F20"/>
          <w:spacing w:val="-25"/>
          <w:sz w:val="22"/>
        </w:rPr>
        <w:t> </w:t>
      </w:r>
      <w:r>
        <w:rPr>
          <w:i/>
          <w:color w:val="231F20"/>
          <w:sz w:val="22"/>
        </w:rPr>
        <w:t>rei</w:t>
      </w:r>
      <w:r>
        <w:rPr>
          <w:i/>
          <w:color w:val="231F20"/>
          <w:spacing w:val="-25"/>
          <w:sz w:val="22"/>
        </w:rPr>
        <w:t> </w:t>
      </w:r>
      <w:r>
        <w:rPr>
          <w:i/>
          <w:color w:val="231F20"/>
          <w:sz w:val="22"/>
        </w:rPr>
        <w:t>causa</w:t>
      </w:r>
      <w:r>
        <w:rPr>
          <w:i/>
          <w:color w:val="231F20"/>
          <w:spacing w:val="-25"/>
          <w:sz w:val="22"/>
        </w:rPr>
        <w:t> </w:t>
      </w:r>
      <w:r>
        <w:rPr>
          <w:i/>
          <w:color w:val="231F20"/>
          <w:sz w:val="22"/>
        </w:rPr>
        <w:t>nec</w:t>
      </w:r>
      <w:r>
        <w:rPr>
          <w:i/>
          <w:color w:val="231F20"/>
          <w:spacing w:val="-25"/>
          <w:sz w:val="22"/>
        </w:rPr>
        <w:t> </w:t>
      </w:r>
      <w:r>
        <w:rPr>
          <w:i/>
          <w:color w:val="231F20"/>
          <w:sz w:val="22"/>
        </w:rPr>
        <w:t>eos,</w:t>
      </w:r>
      <w:r>
        <w:rPr>
          <w:i/>
          <w:color w:val="231F20"/>
          <w:spacing w:val="-25"/>
          <w:sz w:val="22"/>
        </w:rPr>
        <w:t> </w:t>
      </w:r>
      <w:r>
        <w:rPr>
          <w:i/>
          <w:color w:val="231F20"/>
          <w:sz w:val="22"/>
        </w:rPr>
        <w:t>qui</w:t>
      </w:r>
      <w:r>
        <w:rPr>
          <w:i/>
          <w:color w:val="231F20"/>
          <w:spacing w:val="-25"/>
          <w:sz w:val="22"/>
        </w:rPr>
        <w:t> </w:t>
      </w:r>
      <w:r>
        <w:rPr>
          <w:i/>
          <w:color w:val="231F20"/>
          <w:sz w:val="22"/>
        </w:rPr>
        <w:t>aderant,</w:t>
      </w:r>
      <w:r>
        <w:rPr>
          <w:i/>
          <w:color w:val="231F20"/>
          <w:spacing w:val="-25"/>
          <w:sz w:val="22"/>
        </w:rPr>
        <w:t> </w:t>
      </w:r>
      <w:r>
        <w:rPr>
          <w:i/>
          <w:color w:val="231F20"/>
          <w:sz w:val="22"/>
        </w:rPr>
        <w:t>iurare</w:t>
      </w:r>
      <w:r>
        <w:rPr>
          <w:i/>
          <w:color w:val="231F20"/>
          <w:spacing w:val="-25"/>
          <w:sz w:val="22"/>
        </w:rPr>
        <w:t> </w:t>
      </w:r>
      <w:r>
        <w:rPr>
          <w:i/>
          <w:color w:val="231F20"/>
          <w:sz w:val="22"/>
        </w:rPr>
        <w:t>fecerunt,</w:t>
      </w:r>
      <w:r>
        <w:rPr>
          <w:i/>
          <w:color w:val="231F20"/>
          <w:spacing w:val="-25"/>
          <w:sz w:val="22"/>
        </w:rPr>
        <w:t> </w:t>
      </w:r>
      <w:r>
        <w:rPr>
          <w:i/>
          <w:color w:val="231F20"/>
          <w:sz w:val="22"/>
        </w:rPr>
        <w:t>nec</w:t>
      </w:r>
      <w:r>
        <w:rPr>
          <w:i/>
          <w:color w:val="231F20"/>
          <w:spacing w:val="-25"/>
          <w:sz w:val="22"/>
        </w:rPr>
        <w:t> </w:t>
      </w:r>
      <w:r>
        <w:rPr>
          <w:i/>
          <w:color w:val="231F20"/>
          <w:sz w:val="22"/>
        </w:rPr>
        <w:t>eum,</w:t>
      </w:r>
      <w:r>
        <w:rPr>
          <w:i/>
          <w:color w:val="231F20"/>
          <w:spacing w:val="-25"/>
          <w:sz w:val="22"/>
        </w:rPr>
        <w:t> </w:t>
      </w:r>
      <w:r>
        <w:rPr>
          <w:i/>
          <w:color w:val="231F20"/>
          <w:sz w:val="22"/>
        </w:rPr>
        <w:t>qui in lecto iacebat, ut mos est, iurare compulerunt, sed contumaciter abierunt. Idcirco</w:t>
      </w:r>
      <w:r>
        <w:rPr>
          <w:i/>
          <w:color w:val="231F20"/>
          <w:spacing w:val="-41"/>
          <w:sz w:val="22"/>
        </w:rPr>
        <w:t> </w:t>
      </w:r>
      <w:r>
        <w:rPr>
          <w:i/>
          <w:color w:val="231F20"/>
          <w:sz w:val="22"/>
        </w:rPr>
        <w:t>nos</w:t>
      </w:r>
      <w:r>
        <w:rPr>
          <w:i/>
          <w:color w:val="231F20"/>
          <w:spacing w:val="-41"/>
          <w:sz w:val="22"/>
        </w:rPr>
        <w:t> </w:t>
      </w:r>
      <w:r>
        <w:rPr>
          <w:i/>
          <w:color w:val="231F20"/>
          <w:sz w:val="22"/>
        </w:rPr>
        <w:t>una</w:t>
      </w:r>
      <w:r>
        <w:rPr>
          <w:i/>
          <w:color w:val="231F20"/>
          <w:spacing w:val="-41"/>
          <w:sz w:val="22"/>
        </w:rPr>
        <w:t> </w:t>
      </w:r>
      <w:r>
        <w:rPr>
          <w:i/>
          <w:color w:val="231F20"/>
          <w:sz w:val="22"/>
        </w:rPr>
        <w:t>cum</w:t>
      </w:r>
      <w:r>
        <w:rPr>
          <w:i/>
          <w:color w:val="231F20"/>
          <w:spacing w:val="-41"/>
          <w:sz w:val="22"/>
        </w:rPr>
        <w:t> </w:t>
      </w:r>
      <w:r>
        <w:rPr>
          <w:i/>
          <w:color w:val="231F20"/>
          <w:sz w:val="22"/>
        </w:rPr>
        <w:t>jobagionibus</w:t>
      </w:r>
      <w:r>
        <w:rPr>
          <w:i/>
          <w:color w:val="231F20"/>
          <w:spacing w:val="-41"/>
          <w:sz w:val="22"/>
        </w:rPr>
        <w:t> </w:t>
      </w:r>
      <w:r>
        <w:rPr>
          <w:i/>
          <w:color w:val="231F20"/>
          <w:sz w:val="22"/>
        </w:rPr>
        <w:t>castri</w:t>
      </w:r>
      <w:r>
        <w:rPr>
          <w:i/>
          <w:color w:val="231F20"/>
          <w:spacing w:val="-41"/>
          <w:sz w:val="22"/>
        </w:rPr>
        <w:t> </w:t>
      </w:r>
      <w:r>
        <w:rPr>
          <w:i/>
          <w:color w:val="231F20"/>
          <w:sz w:val="22"/>
        </w:rPr>
        <w:t>Cepk,</w:t>
      </w:r>
      <w:r>
        <w:rPr>
          <w:i/>
          <w:color w:val="231F20"/>
          <w:spacing w:val="-41"/>
          <w:sz w:val="22"/>
        </w:rPr>
        <w:t> </w:t>
      </w:r>
      <w:r>
        <w:rPr>
          <w:i/>
          <w:color w:val="231F20"/>
          <w:sz w:val="22"/>
        </w:rPr>
        <w:t>Joancha,</w:t>
      </w:r>
      <w:r>
        <w:rPr>
          <w:i/>
          <w:color w:val="231F20"/>
          <w:spacing w:val="-41"/>
          <w:sz w:val="22"/>
        </w:rPr>
        <w:t> </w:t>
      </w:r>
      <w:r>
        <w:rPr>
          <w:i/>
          <w:color w:val="231F20"/>
          <w:sz w:val="22"/>
        </w:rPr>
        <w:t>Voyna,</w:t>
      </w:r>
      <w:r>
        <w:rPr>
          <w:i/>
          <w:color w:val="231F20"/>
          <w:spacing w:val="-41"/>
          <w:sz w:val="22"/>
        </w:rPr>
        <w:t> </w:t>
      </w:r>
      <w:r>
        <w:rPr>
          <w:i/>
          <w:color w:val="231F20"/>
          <w:sz w:val="22"/>
        </w:rPr>
        <w:t>Dyrlo</w:t>
      </w:r>
      <w:r>
        <w:rPr>
          <w:i/>
          <w:color w:val="231F20"/>
          <w:spacing w:val="-41"/>
          <w:sz w:val="22"/>
        </w:rPr>
        <w:t> </w:t>
      </w:r>
      <w:r>
        <w:rPr>
          <w:i/>
          <w:color w:val="231F20"/>
          <w:sz w:val="22"/>
        </w:rPr>
        <w:t>et</w:t>
      </w:r>
      <w:r>
        <w:rPr>
          <w:i/>
          <w:color w:val="231F20"/>
          <w:spacing w:val="-41"/>
          <w:sz w:val="22"/>
        </w:rPr>
        <w:t> </w:t>
      </w:r>
      <w:r>
        <w:rPr>
          <w:i/>
          <w:color w:val="231F20"/>
          <w:sz w:val="22"/>
        </w:rPr>
        <w:t>aliis</w:t>
      </w:r>
      <w:r>
        <w:rPr>
          <w:i/>
          <w:color w:val="231F20"/>
          <w:spacing w:val="-41"/>
          <w:sz w:val="22"/>
        </w:rPr>
        <w:t> </w:t>
      </w:r>
      <w:r>
        <w:rPr>
          <w:i/>
          <w:color w:val="231F20"/>
          <w:sz w:val="22"/>
        </w:rPr>
        <w:t>dictos villanos</w:t>
      </w:r>
      <w:r>
        <w:rPr>
          <w:i/>
          <w:color w:val="231F20"/>
          <w:spacing w:val="-35"/>
          <w:sz w:val="22"/>
        </w:rPr>
        <w:t> </w:t>
      </w:r>
      <w:r>
        <w:rPr>
          <w:i/>
          <w:color w:val="231F20"/>
          <w:sz w:val="22"/>
        </w:rPr>
        <w:t>in</w:t>
      </w:r>
      <w:r>
        <w:rPr>
          <w:i/>
          <w:color w:val="231F20"/>
          <w:spacing w:val="-35"/>
          <w:sz w:val="22"/>
        </w:rPr>
        <w:t> </w:t>
      </w:r>
      <w:r>
        <w:rPr>
          <w:i/>
          <w:color w:val="231F20"/>
          <w:sz w:val="22"/>
        </w:rPr>
        <w:t>hac</w:t>
      </w:r>
      <w:r>
        <w:rPr>
          <w:i/>
          <w:color w:val="231F20"/>
          <w:spacing w:val="-35"/>
          <w:sz w:val="22"/>
        </w:rPr>
        <w:t> </w:t>
      </w:r>
      <w:r>
        <w:rPr>
          <w:i/>
          <w:color w:val="231F20"/>
          <w:sz w:val="22"/>
        </w:rPr>
        <w:t>causa</w:t>
      </w:r>
      <w:r>
        <w:rPr>
          <w:i/>
          <w:color w:val="231F20"/>
          <w:spacing w:val="-35"/>
          <w:sz w:val="22"/>
        </w:rPr>
        <w:t> </w:t>
      </w:r>
      <w:r>
        <w:rPr>
          <w:i/>
          <w:color w:val="231F20"/>
          <w:sz w:val="22"/>
        </w:rPr>
        <w:t>censsuimus</w:t>
      </w:r>
      <w:r>
        <w:rPr>
          <w:i/>
          <w:color w:val="231F20"/>
          <w:spacing w:val="-35"/>
          <w:sz w:val="22"/>
        </w:rPr>
        <w:t> </w:t>
      </w:r>
      <w:r>
        <w:rPr>
          <w:i/>
          <w:color w:val="231F20"/>
          <w:sz w:val="22"/>
        </w:rPr>
        <w:t>[!]</w:t>
      </w:r>
      <w:r>
        <w:rPr>
          <w:i/>
          <w:color w:val="231F20"/>
          <w:spacing w:val="-35"/>
          <w:sz w:val="22"/>
        </w:rPr>
        <w:t> </w:t>
      </w:r>
      <w:r>
        <w:rPr>
          <w:i/>
          <w:color w:val="231F20"/>
          <w:sz w:val="22"/>
        </w:rPr>
        <w:t>remansisse</w:t>
      </w:r>
      <w:r>
        <w:rPr>
          <w:i/>
          <w:color w:val="231F20"/>
          <w:spacing w:val="-35"/>
          <w:sz w:val="22"/>
        </w:rPr>
        <w:t> </w:t>
      </w:r>
      <w:r>
        <w:rPr>
          <w:i/>
          <w:color w:val="231F20"/>
          <w:sz w:val="22"/>
        </w:rPr>
        <w:t>et</w:t>
      </w:r>
      <w:r>
        <w:rPr>
          <w:i/>
          <w:color w:val="231F20"/>
          <w:spacing w:val="-35"/>
          <w:sz w:val="22"/>
        </w:rPr>
        <w:t> </w:t>
      </w:r>
      <w:r>
        <w:rPr>
          <w:i/>
          <w:color w:val="231F20"/>
          <w:sz w:val="22"/>
        </w:rPr>
        <w:t>predictam</w:t>
      </w:r>
      <w:r>
        <w:rPr>
          <w:i/>
          <w:color w:val="231F20"/>
          <w:spacing w:val="-35"/>
          <w:sz w:val="22"/>
        </w:rPr>
        <w:t> </w:t>
      </w:r>
      <w:r>
        <w:rPr>
          <w:i/>
          <w:color w:val="231F20"/>
          <w:sz w:val="22"/>
        </w:rPr>
        <w:t>vero</w:t>
      </w:r>
      <w:r>
        <w:rPr>
          <w:i/>
          <w:color w:val="231F20"/>
          <w:spacing w:val="-35"/>
          <w:sz w:val="22"/>
        </w:rPr>
        <w:t> </w:t>
      </w:r>
      <w:r>
        <w:rPr>
          <w:i/>
          <w:color w:val="231F20"/>
          <w:sz w:val="22"/>
        </w:rPr>
        <w:t>terram</w:t>
      </w:r>
      <w:r>
        <w:rPr>
          <w:i/>
          <w:color w:val="231F20"/>
          <w:spacing w:val="-35"/>
          <w:sz w:val="22"/>
        </w:rPr>
        <w:t> </w:t>
      </w:r>
      <w:r>
        <w:rPr>
          <w:i/>
          <w:color w:val="231F20"/>
          <w:sz w:val="22"/>
        </w:rPr>
        <w:t>iam</w:t>
      </w:r>
      <w:r>
        <w:rPr>
          <w:i/>
          <w:color w:val="231F20"/>
          <w:spacing w:val="-35"/>
          <w:sz w:val="22"/>
        </w:rPr>
        <w:t> </w:t>
      </w:r>
      <w:r>
        <w:rPr>
          <w:i/>
          <w:color w:val="231F20"/>
          <w:sz w:val="22"/>
        </w:rPr>
        <w:t>dicto sacerdoti</w:t>
      </w:r>
      <w:r>
        <w:rPr>
          <w:i/>
          <w:color w:val="231F20"/>
          <w:spacing w:val="-19"/>
          <w:sz w:val="22"/>
        </w:rPr>
        <w:t> </w:t>
      </w:r>
      <w:r>
        <w:rPr>
          <w:i/>
          <w:color w:val="231F20"/>
          <w:sz w:val="22"/>
        </w:rPr>
        <w:t>et</w:t>
      </w:r>
      <w:r>
        <w:rPr>
          <w:i/>
          <w:color w:val="231F20"/>
          <w:spacing w:val="-19"/>
          <w:sz w:val="22"/>
        </w:rPr>
        <w:t> </w:t>
      </w:r>
      <w:r>
        <w:rPr>
          <w:i/>
          <w:color w:val="231F20"/>
          <w:sz w:val="22"/>
        </w:rPr>
        <w:t>suis</w:t>
      </w:r>
      <w:r>
        <w:rPr>
          <w:i/>
          <w:color w:val="231F20"/>
          <w:spacing w:val="-19"/>
          <w:sz w:val="22"/>
        </w:rPr>
        <w:t> </w:t>
      </w:r>
      <w:r>
        <w:rPr>
          <w:i/>
          <w:color w:val="231F20"/>
          <w:sz w:val="22"/>
        </w:rPr>
        <w:t>cognatis</w:t>
      </w:r>
      <w:r>
        <w:rPr>
          <w:i/>
          <w:color w:val="231F20"/>
          <w:spacing w:val="-19"/>
          <w:sz w:val="22"/>
        </w:rPr>
        <w:t> </w:t>
      </w:r>
      <w:r>
        <w:rPr>
          <w:i/>
          <w:color w:val="231F20"/>
          <w:sz w:val="22"/>
        </w:rPr>
        <w:t>statuimus</w:t>
      </w:r>
      <w:r>
        <w:rPr>
          <w:i/>
          <w:color w:val="231F20"/>
          <w:spacing w:val="-19"/>
          <w:sz w:val="22"/>
        </w:rPr>
        <w:t> </w:t>
      </w:r>
      <w:r>
        <w:rPr>
          <w:i/>
          <w:color w:val="231F20"/>
          <w:sz w:val="22"/>
        </w:rPr>
        <w:t>pacifice</w:t>
      </w:r>
      <w:r>
        <w:rPr>
          <w:i/>
          <w:color w:val="231F20"/>
          <w:spacing w:val="-19"/>
          <w:sz w:val="22"/>
        </w:rPr>
        <w:t> </w:t>
      </w:r>
      <w:r>
        <w:rPr>
          <w:i/>
          <w:color w:val="231F20"/>
          <w:sz w:val="22"/>
        </w:rPr>
        <w:t>possidendam,</w:t>
      </w:r>
      <w:r>
        <w:rPr>
          <w:i/>
          <w:color w:val="231F20"/>
          <w:spacing w:val="-19"/>
          <w:sz w:val="22"/>
        </w:rPr>
        <w:t> </w:t>
      </w:r>
      <w:r>
        <w:rPr>
          <w:i/>
          <w:color w:val="231F20"/>
          <w:sz w:val="22"/>
        </w:rPr>
        <w:t>metas</w:t>
      </w:r>
      <w:r>
        <w:rPr>
          <w:i/>
          <w:color w:val="231F20"/>
          <w:spacing w:val="-19"/>
          <w:sz w:val="22"/>
        </w:rPr>
        <w:t> </w:t>
      </w:r>
      <w:r>
        <w:rPr>
          <w:i/>
          <w:color w:val="231F20"/>
          <w:sz w:val="22"/>
        </w:rPr>
        <w:t>in</w:t>
      </w:r>
      <w:r>
        <w:rPr>
          <w:i/>
          <w:color w:val="231F20"/>
          <w:spacing w:val="-19"/>
          <w:sz w:val="22"/>
        </w:rPr>
        <w:t> </w:t>
      </w:r>
      <w:r>
        <w:rPr>
          <w:i/>
          <w:color w:val="231F20"/>
          <w:sz w:val="22"/>
        </w:rPr>
        <w:t>diversis</w:t>
      </w:r>
      <w:r>
        <w:rPr>
          <w:i/>
          <w:color w:val="231F20"/>
          <w:spacing w:val="-19"/>
          <w:sz w:val="22"/>
        </w:rPr>
        <w:t> </w:t>
      </w:r>
      <w:r>
        <w:rPr>
          <w:i/>
          <w:color w:val="231F20"/>
          <w:sz w:val="22"/>
        </w:rPr>
        <w:t>locis erigentes,</w:t>
      </w:r>
      <w:r>
        <w:rPr>
          <w:i/>
          <w:color w:val="231F20"/>
          <w:spacing w:val="-8"/>
          <w:sz w:val="22"/>
        </w:rPr>
        <w:t> </w:t>
      </w:r>
      <w:r>
        <w:rPr>
          <w:i/>
          <w:color w:val="231F20"/>
          <w:sz w:val="22"/>
        </w:rPr>
        <w:t>que</w:t>
      </w:r>
      <w:r>
        <w:rPr>
          <w:i/>
          <w:color w:val="231F20"/>
          <w:spacing w:val="-8"/>
          <w:sz w:val="22"/>
        </w:rPr>
        <w:t> </w:t>
      </w:r>
      <w:r>
        <w:rPr>
          <w:i/>
          <w:color w:val="231F20"/>
          <w:sz w:val="22"/>
        </w:rPr>
        <w:t>tali</w:t>
      </w:r>
      <w:r>
        <w:rPr>
          <w:i/>
          <w:color w:val="231F20"/>
          <w:spacing w:val="-8"/>
          <w:sz w:val="22"/>
        </w:rPr>
        <w:t> </w:t>
      </w:r>
      <w:r>
        <w:rPr>
          <w:i/>
          <w:color w:val="231F20"/>
          <w:sz w:val="22"/>
        </w:rPr>
        <w:t>ordine</w:t>
      </w:r>
      <w:r>
        <w:rPr>
          <w:i/>
          <w:color w:val="231F20"/>
          <w:spacing w:val="-8"/>
          <w:sz w:val="22"/>
        </w:rPr>
        <w:t> </w:t>
      </w:r>
      <w:r>
        <w:rPr>
          <w:i/>
          <w:color w:val="231F20"/>
          <w:sz w:val="22"/>
        </w:rPr>
        <w:t>distinguntur:</w:t>
      </w:r>
      <w:r>
        <w:rPr>
          <w:i/>
          <w:color w:val="231F20"/>
          <w:spacing w:val="-8"/>
          <w:sz w:val="22"/>
        </w:rPr>
        <w:t> </w:t>
      </w:r>
      <w:r>
        <w:rPr>
          <w:i/>
          <w:color w:val="231F20"/>
          <w:sz w:val="22"/>
        </w:rPr>
        <w:t>incipit</w:t>
      </w:r>
      <w:r>
        <w:rPr>
          <w:i/>
          <w:color w:val="231F20"/>
          <w:spacing w:val="-8"/>
          <w:sz w:val="22"/>
        </w:rPr>
        <w:t> </w:t>
      </w:r>
      <w:r>
        <w:rPr>
          <w:i/>
          <w:color w:val="231F20"/>
          <w:sz w:val="22"/>
        </w:rPr>
        <w:t>prima</w:t>
      </w:r>
      <w:r>
        <w:rPr>
          <w:i/>
          <w:color w:val="231F20"/>
          <w:spacing w:val="-8"/>
          <w:sz w:val="22"/>
        </w:rPr>
        <w:t> </w:t>
      </w:r>
      <w:r>
        <w:rPr>
          <w:i/>
          <w:color w:val="231F20"/>
          <w:sz w:val="22"/>
        </w:rPr>
        <w:t>meta</w:t>
      </w:r>
      <w:r>
        <w:rPr>
          <w:i/>
          <w:color w:val="231F20"/>
          <w:spacing w:val="-8"/>
          <w:sz w:val="22"/>
        </w:rPr>
        <w:t> </w:t>
      </w:r>
      <w:r>
        <w:rPr>
          <w:i/>
          <w:color w:val="231F20"/>
          <w:sz w:val="22"/>
        </w:rPr>
        <w:t>a</w:t>
      </w:r>
      <w:r>
        <w:rPr>
          <w:i/>
          <w:color w:val="231F20"/>
          <w:spacing w:val="-8"/>
          <w:sz w:val="22"/>
        </w:rPr>
        <w:t> </w:t>
      </w:r>
      <w:r>
        <w:rPr>
          <w:i/>
          <w:color w:val="231F20"/>
          <w:sz w:val="22"/>
        </w:rPr>
        <w:t>duabus</w:t>
      </w:r>
      <w:r>
        <w:rPr>
          <w:i/>
          <w:color w:val="231F20"/>
          <w:spacing w:val="-8"/>
          <w:sz w:val="22"/>
        </w:rPr>
        <w:t> </w:t>
      </w:r>
      <w:r>
        <w:rPr>
          <w:i/>
          <w:color w:val="231F20"/>
          <w:sz w:val="22"/>
        </w:rPr>
        <w:t>metis</w:t>
      </w:r>
      <w:r>
        <w:rPr>
          <w:i/>
          <w:color w:val="231F20"/>
          <w:spacing w:val="-8"/>
          <w:sz w:val="22"/>
        </w:rPr>
        <w:t> </w:t>
      </w:r>
      <w:r>
        <w:rPr>
          <w:i/>
          <w:color w:val="231F20"/>
          <w:sz w:val="22"/>
        </w:rPr>
        <w:t>Marci comitis</w:t>
      </w:r>
      <w:r>
        <w:rPr>
          <w:i/>
          <w:color w:val="231F20"/>
          <w:spacing w:val="-24"/>
          <w:sz w:val="22"/>
        </w:rPr>
        <w:t> </w:t>
      </w:r>
      <w:r>
        <w:rPr>
          <w:i/>
          <w:color w:val="231F20"/>
          <w:sz w:val="22"/>
        </w:rPr>
        <w:t>de</w:t>
      </w:r>
      <w:r>
        <w:rPr>
          <w:i/>
          <w:color w:val="231F20"/>
          <w:spacing w:val="-24"/>
          <w:sz w:val="22"/>
        </w:rPr>
        <w:t> </w:t>
      </w:r>
      <w:r>
        <w:rPr>
          <w:i/>
          <w:color w:val="231F20"/>
          <w:sz w:val="22"/>
        </w:rPr>
        <w:t>Lednycha</w:t>
      </w:r>
      <w:r>
        <w:rPr>
          <w:i/>
          <w:color w:val="231F20"/>
          <w:spacing w:val="-24"/>
          <w:sz w:val="22"/>
        </w:rPr>
        <w:t> </w:t>
      </w:r>
      <w:r>
        <w:rPr>
          <w:i/>
          <w:color w:val="231F20"/>
          <w:sz w:val="22"/>
        </w:rPr>
        <w:t>circa</w:t>
      </w:r>
      <w:r>
        <w:rPr>
          <w:i/>
          <w:color w:val="231F20"/>
          <w:spacing w:val="-24"/>
          <w:sz w:val="22"/>
        </w:rPr>
        <w:t> </w:t>
      </w:r>
      <w:r>
        <w:rPr>
          <w:i/>
          <w:color w:val="231F20"/>
          <w:sz w:val="22"/>
        </w:rPr>
        <w:t>rivulum</w:t>
      </w:r>
      <w:r>
        <w:rPr>
          <w:i/>
          <w:color w:val="231F20"/>
          <w:spacing w:val="-24"/>
          <w:sz w:val="22"/>
        </w:rPr>
        <w:t> </w:t>
      </w:r>
      <w:r>
        <w:rPr>
          <w:i/>
          <w:color w:val="231F20"/>
          <w:sz w:val="22"/>
        </w:rPr>
        <w:t>Suchyca</w:t>
      </w:r>
      <w:r>
        <w:rPr>
          <w:i/>
          <w:color w:val="231F20"/>
          <w:spacing w:val="-24"/>
          <w:sz w:val="22"/>
        </w:rPr>
        <w:t> </w:t>
      </w:r>
      <w:r>
        <w:rPr>
          <w:i/>
          <w:color w:val="231F20"/>
          <w:sz w:val="22"/>
        </w:rPr>
        <w:t>vocatum,</w:t>
      </w:r>
      <w:r>
        <w:rPr>
          <w:i/>
          <w:color w:val="231F20"/>
          <w:spacing w:val="-24"/>
          <w:sz w:val="22"/>
        </w:rPr>
        <w:t> </w:t>
      </w:r>
      <w:r>
        <w:rPr>
          <w:i/>
          <w:color w:val="231F20"/>
          <w:sz w:val="22"/>
        </w:rPr>
        <w:t>per</w:t>
      </w:r>
      <w:r>
        <w:rPr>
          <w:i/>
          <w:color w:val="231F20"/>
          <w:spacing w:val="-24"/>
          <w:sz w:val="22"/>
        </w:rPr>
        <w:t> </w:t>
      </w:r>
      <w:r>
        <w:rPr>
          <w:i/>
          <w:color w:val="231F20"/>
          <w:sz w:val="22"/>
        </w:rPr>
        <w:t>quem</w:t>
      </w:r>
      <w:r>
        <w:rPr>
          <w:i/>
          <w:color w:val="231F20"/>
          <w:spacing w:val="-24"/>
          <w:sz w:val="22"/>
        </w:rPr>
        <w:t> </w:t>
      </w:r>
      <w:r>
        <w:rPr>
          <w:i/>
          <w:color w:val="231F20"/>
          <w:sz w:val="22"/>
        </w:rPr>
        <w:t>descendit</w:t>
      </w:r>
      <w:r>
        <w:rPr>
          <w:i/>
          <w:color w:val="231F20"/>
          <w:spacing w:val="-24"/>
          <w:sz w:val="22"/>
        </w:rPr>
        <w:t> </w:t>
      </w:r>
      <w:r>
        <w:rPr>
          <w:i/>
          <w:color w:val="231F20"/>
          <w:sz w:val="22"/>
        </w:rPr>
        <w:t>in</w:t>
      </w:r>
      <w:r>
        <w:rPr>
          <w:i/>
          <w:color w:val="231F20"/>
          <w:spacing w:val="-24"/>
          <w:sz w:val="22"/>
        </w:rPr>
        <w:t> </w:t>
      </w:r>
      <w:r>
        <w:rPr>
          <w:i/>
          <w:color w:val="231F20"/>
          <w:sz w:val="22"/>
        </w:rPr>
        <w:t>Vag per continuas metas de terra factas, in quo flumine Vag terminatur. In cuius</w:t>
      </w:r>
      <w:r>
        <w:rPr>
          <w:i/>
          <w:color w:val="231F20"/>
          <w:spacing w:val="-43"/>
          <w:sz w:val="22"/>
        </w:rPr>
        <w:t> </w:t>
      </w:r>
      <w:r>
        <w:rPr>
          <w:i/>
          <w:color w:val="231F20"/>
          <w:sz w:val="22"/>
        </w:rPr>
        <w:t>rei memoriam presens scriptum duximus concedendum sigilli nostri munimine roborantes. Ut etiam huiusdem rei series ampliorem obtineat firmitatem et potioris</w:t>
      </w:r>
      <w:r>
        <w:rPr>
          <w:i/>
          <w:color w:val="231F20"/>
          <w:spacing w:val="-29"/>
          <w:sz w:val="22"/>
        </w:rPr>
        <w:t> </w:t>
      </w:r>
      <w:r>
        <w:rPr>
          <w:i/>
          <w:color w:val="231F20"/>
          <w:sz w:val="22"/>
        </w:rPr>
        <w:t>fidei</w:t>
      </w:r>
      <w:r>
        <w:rPr>
          <w:i/>
          <w:color w:val="231F20"/>
          <w:spacing w:val="-29"/>
          <w:sz w:val="22"/>
        </w:rPr>
        <w:t> </w:t>
      </w:r>
      <w:r>
        <w:rPr>
          <w:i/>
          <w:color w:val="231F20"/>
          <w:sz w:val="22"/>
        </w:rPr>
        <w:t>fruatur</w:t>
      </w:r>
      <w:r>
        <w:rPr>
          <w:i/>
          <w:color w:val="231F20"/>
          <w:spacing w:val="-29"/>
          <w:sz w:val="22"/>
        </w:rPr>
        <w:t> </w:t>
      </w:r>
      <w:r>
        <w:rPr>
          <w:i/>
          <w:color w:val="231F20"/>
          <w:sz w:val="22"/>
        </w:rPr>
        <w:t>argumento,</w:t>
      </w:r>
      <w:r>
        <w:rPr>
          <w:i/>
          <w:color w:val="231F20"/>
          <w:spacing w:val="-29"/>
          <w:sz w:val="22"/>
        </w:rPr>
        <w:t> </w:t>
      </w:r>
      <w:r>
        <w:rPr>
          <w:i/>
          <w:color w:val="231F20"/>
          <w:sz w:val="22"/>
        </w:rPr>
        <w:t>sigillo</w:t>
      </w:r>
      <w:r>
        <w:rPr>
          <w:i/>
          <w:color w:val="231F20"/>
          <w:spacing w:val="-29"/>
          <w:sz w:val="22"/>
        </w:rPr>
        <w:t> </w:t>
      </w:r>
      <w:r>
        <w:rPr>
          <w:i/>
          <w:color w:val="231F20"/>
          <w:sz w:val="22"/>
        </w:rPr>
        <w:t>magistri</w:t>
      </w:r>
      <w:r>
        <w:rPr>
          <w:i/>
          <w:color w:val="231F20"/>
          <w:spacing w:val="-29"/>
          <w:sz w:val="22"/>
        </w:rPr>
        <w:t> </w:t>
      </w:r>
      <w:r>
        <w:rPr>
          <w:i/>
          <w:color w:val="231F20"/>
          <w:sz w:val="22"/>
        </w:rPr>
        <w:t>Jacobi</w:t>
      </w:r>
      <w:r>
        <w:rPr>
          <w:i/>
          <w:color w:val="231F20"/>
          <w:spacing w:val="-29"/>
          <w:sz w:val="22"/>
        </w:rPr>
        <w:t> </w:t>
      </w:r>
      <w:r>
        <w:rPr>
          <w:i/>
          <w:color w:val="231F20"/>
          <w:sz w:val="22"/>
        </w:rPr>
        <w:t>archidiaconi</w:t>
      </w:r>
      <w:r>
        <w:rPr>
          <w:i/>
          <w:color w:val="231F20"/>
          <w:spacing w:val="-29"/>
          <w:sz w:val="22"/>
        </w:rPr>
        <w:t> </w:t>
      </w:r>
      <w:r>
        <w:rPr>
          <w:i/>
          <w:color w:val="231F20"/>
          <w:sz w:val="22"/>
        </w:rPr>
        <w:t>Trinchiniensis tum</w:t>
      </w:r>
      <w:r>
        <w:rPr>
          <w:i/>
          <w:color w:val="231F20"/>
          <w:spacing w:val="-15"/>
          <w:sz w:val="22"/>
        </w:rPr>
        <w:t> </w:t>
      </w:r>
      <w:r>
        <w:rPr>
          <w:i/>
          <w:color w:val="231F20"/>
          <w:sz w:val="22"/>
        </w:rPr>
        <w:t>pro</w:t>
      </w:r>
      <w:r>
        <w:rPr>
          <w:i/>
          <w:color w:val="231F20"/>
          <w:spacing w:val="-15"/>
          <w:sz w:val="22"/>
        </w:rPr>
        <w:t> </w:t>
      </w:r>
      <w:r>
        <w:rPr>
          <w:i/>
          <w:color w:val="231F20"/>
          <w:sz w:val="22"/>
        </w:rPr>
        <w:t>se,</w:t>
      </w:r>
      <w:r>
        <w:rPr>
          <w:i/>
          <w:color w:val="231F20"/>
          <w:spacing w:val="-15"/>
          <w:sz w:val="22"/>
        </w:rPr>
        <w:t> </w:t>
      </w:r>
      <w:r>
        <w:rPr>
          <w:i/>
          <w:color w:val="231F20"/>
          <w:sz w:val="22"/>
        </w:rPr>
        <w:t>tum</w:t>
      </w:r>
      <w:r>
        <w:rPr>
          <w:i/>
          <w:color w:val="231F20"/>
          <w:spacing w:val="-15"/>
          <w:sz w:val="22"/>
        </w:rPr>
        <w:t> </w:t>
      </w:r>
      <w:r>
        <w:rPr>
          <w:i/>
          <w:color w:val="231F20"/>
          <w:sz w:val="22"/>
        </w:rPr>
        <w:t>etiam</w:t>
      </w:r>
      <w:r>
        <w:rPr>
          <w:i/>
          <w:color w:val="231F20"/>
          <w:spacing w:val="-15"/>
          <w:sz w:val="22"/>
        </w:rPr>
        <w:t> </w:t>
      </w:r>
      <w:r>
        <w:rPr>
          <w:i/>
          <w:color w:val="231F20"/>
          <w:sz w:val="22"/>
        </w:rPr>
        <w:t>pro</w:t>
      </w:r>
      <w:r>
        <w:rPr>
          <w:i/>
          <w:color w:val="231F20"/>
          <w:spacing w:val="-15"/>
          <w:sz w:val="22"/>
        </w:rPr>
        <w:t> </w:t>
      </w:r>
      <w:r>
        <w:rPr>
          <w:i/>
          <w:color w:val="231F20"/>
          <w:sz w:val="22"/>
        </w:rPr>
        <w:t>testimonio</w:t>
      </w:r>
      <w:r>
        <w:rPr>
          <w:i/>
          <w:color w:val="231F20"/>
          <w:spacing w:val="-15"/>
          <w:sz w:val="22"/>
        </w:rPr>
        <w:t> </w:t>
      </w:r>
      <w:r>
        <w:rPr>
          <w:i/>
          <w:color w:val="231F20"/>
          <w:sz w:val="22"/>
        </w:rPr>
        <w:t>capituli</w:t>
      </w:r>
      <w:r>
        <w:rPr>
          <w:i/>
          <w:color w:val="231F20"/>
          <w:spacing w:val="-15"/>
          <w:sz w:val="22"/>
        </w:rPr>
        <w:t> </w:t>
      </w:r>
      <w:r>
        <w:rPr>
          <w:i/>
          <w:color w:val="231F20"/>
          <w:sz w:val="22"/>
        </w:rPr>
        <w:t>Nitriensis</w:t>
      </w:r>
      <w:r>
        <w:rPr>
          <w:i/>
          <w:color w:val="231F20"/>
          <w:spacing w:val="-15"/>
          <w:sz w:val="22"/>
        </w:rPr>
        <w:t> </w:t>
      </w:r>
      <w:r>
        <w:rPr>
          <w:i/>
          <w:color w:val="231F20"/>
          <w:sz w:val="22"/>
        </w:rPr>
        <w:t>in</w:t>
      </w:r>
      <w:r>
        <w:rPr>
          <w:i/>
          <w:color w:val="231F20"/>
          <w:spacing w:val="-15"/>
          <w:sz w:val="22"/>
        </w:rPr>
        <w:t> </w:t>
      </w:r>
      <w:r>
        <w:rPr>
          <w:i/>
          <w:color w:val="231F20"/>
          <w:sz w:val="22"/>
        </w:rPr>
        <w:t>hoc</w:t>
      </w:r>
      <w:r>
        <w:rPr>
          <w:i/>
          <w:color w:val="231F20"/>
          <w:spacing w:val="-15"/>
          <w:sz w:val="22"/>
        </w:rPr>
        <w:t> </w:t>
      </w:r>
      <w:r>
        <w:rPr>
          <w:i/>
          <w:color w:val="231F20"/>
          <w:sz w:val="22"/>
        </w:rPr>
        <w:t>negotio</w:t>
      </w:r>
      <w:r>
        <w:rPr>
          <w:i/>
          <w:color w:val="231F20"/>
          <w:spacing w:val="-15"/>
          <w:sz w:val="22"/>
        </w:rPr>
        <w:t> </w:t>
      </w:r>
      <w:r>
        <w:rPr>
          <w:i/>
          <w:color w:val="231F20"/>
          <w:sz w:val="22"/>
        </w:rPr>
        <w:t>constituti </w:t>
      </w:r>
      <w:r>
        <w:rPr>
          <w:i/>
          <w:color w:val="231F20"/>
          <w:spacing w:val="1"/>
          <w:sz w:val="22"/>
        </w:rPr>
        <w:t>presens scriptum fecimus [communiri]. Datum anno gratie </w:t>
      </w:r>
      <w:r>
        <w:rPr>
          <w:i/>
          <w:color w:val="231F20"/>
          <w:spacing w:val="2"/>
          <w:sz w:val="22"/>
        </w:rPr>
        <w:t>Mill[es]i[m]o </w:t>
      </w:r>
      <w:r>
        <w:rPr>
          <w:i/>
          <w:color w:val="231F20"/>
          <w:sz w:val="22"/>
        </w:rPr>
        <w:t>duce[nte]simo sexagesimo</w:t>
      </w:r>
      <w:r>
        <w:rPr>
          <w:i/>
          <w:color w:val="231F20"/>
          <w:spacing w:val="-1"/>
          <w:sz w:val="22"/>
        </w:rPr>
        <w:t> </w:t>
      </w:r>
      <w:r>
        <w:rPr>
          <w:i/>
          <w:color w:val="231F20"/>
          <w:sz w:val="22"/>
        </w:rPr>
        <w:t>...</w:t>
      </w:r>
    </w:p>
    <w:p>
      <w:pPr>
        <w:pStyle w:val="BodyText"/>
        <w:spacing w:before="11"/>
        <w:rPr>
          <w:i/>
        </w:rPr>
      </w:pPr>
    </w:p>
    <w:p>
      <w:pPr>
        <w:pStyle w:val="BodyText"/>
        <w:spacing w:line="249" w:lineRule="auto"/>
        <w:ind w:left="1302" w:right="414" w:hanging="567"/>
        <w:jc w:val="both"/>
      </w:pPr>
      <w:r>
        <w:rPr>
          <w:b/>
          <w:color w:val="231F20"/>
        </w:rPr>
        <w:t>Eredetije: </w:t>
      </w:r>
      <w:r>
        <w:rPr>
          <w:color w:val="231F20"/>
        </w:rPr>
        <w:t>Br. Radvánszky Béla—Závodszky Levente: A Héderváry család oklevéltára. I. (4. o.) szerint gr. Khuen-Héderváry Károly levéltárában, Grassalkovich rész, Extraordinaria, fasc. 9, nr. 296. Példányát eme</w:t>
      </w:r>
      <w:r>
        <w:rPr>
          <w:color w:val="231F20"/>
          <w:spacing w:val="-43"/>
        </w:rPr>
        <w:t> </w:t>
      </w:r>
      <w:r>
        <w:rPr>
          <w:color w:val="231F20"/>
        </w:rPr>
        <w:t>jelzet alapján</w:t>
      </w:r>
      <w:r>
        <w:rPr>
          <w:color w:val="231F20"/>
          <w:spacing w:val="-17"/>
        </w:rPr>
        <w:t> </w:t>
      </w:r>
      <w:r>
        <w:rPr>
          <w:color w:val="231F20"/>
        </w:rPr>
        <w:t>a</w:t>
      </w:r>
      <w:r>
        <w:rPr>
          <w:color w:val="231F20"/>
          <w:spacing w:val="-17"/>
        </w:rPr>
        <w:t> </w:t>
      </w:r>
      <w:r>
        <w:rPr>
          <w:color w:val="231F20"/>
        </w:rPr>
        <w:t>Magyar</w:t>
      </w:r>
      <w:r>
        <w:rPr>
          <w:color w:val="231F20"/>
          <w:spacing w:val="-17"/>
        </w:rPr>
        <w:t> </w:t>
      </w:r>
      <w:r>
        <w:rPr>
          <w:color w:val="231F20"/>
        </w:rPr>
        <w:t>Országos</w:t>
      </w:r>
      <w:r>
        <w:rPr>
          <w:color w:val="231F20"/>
          <w:spacing w:val="-17"/>
        </w:rPr>
        <w:t> </w:t>
      </w:r>
      <w:r>
        <w:rPr>
          <w:color w:val="231F20"/>
        </w:rPr>
        <w:t>Levéltár</w:t>
      </w:r>
      <w:r>
        <w:rPr>
          <w:color w:val="231F20"/>
          <w:spacing w:val="-17"/>
        </w:rPr>
        <w:t> </w:t>
      </w:r>
      <w:r>
        <w:rPr>
          <w:color w:val="231F20"/>
        </w:rPr>
        <w:t>mutatóiban</w:t>
      </w:r>
      <w:r>
        <w:rPr>
          <w:color w:val="231F20"/>
          <w:spacing w:val="-17"/>
        </w:rPr>
        <w:t> </w:t>
      </w:r>
      <w:r>
        <w:rPr>
          <w:color w:val="231F20"/>
        </w:rPr>
        <w:t>nem</w:t>
      </w:r>
      <w:r>
        <w:rPr>
          <w:color w:val="231F20"/>
          <w:spacing w:val="-17"/>
        </w:rPr>
        <w:t> </w:t>
      </w:r>
      <w:r>
        <w:rPr>
          <w:color w:val="231F20"/>
        </w:rPr>
        <w:t>sikerült</w:t>
      </w:r>
      <w:r>
        <w:rPr>
          <w:color w:val="231F20"/>
          <w:spacing w:val="-17"/>
        </w:rPr>
        <w:t> </w:t>
      </w:r>
      <w:r>
        <w:rPr>
          <w:color w:val="231F20"/>
        </w:rPr>
        <w:t>fellelnem.</w:t>
      </w:r>
      <w:r>
        <w:rPr>
          <w:color w:val="231F20"/>
          <w:spacing w:val="-17"/>
        </w:rPr>
        <w:t> </w:t>
      </w:r>
      <w:r>
        <w:rPr>
          <w:color w:val="231F20"/>
        </w:rPr>
        <w:t>A kiadó szerint a pecsét elveszett; a kiszakadása okozta sérülés látható az iratról készült</w:t>
      </w:r>
      <w:r>
        <w:rPr>
          <w:color w:val="231F20"/>
          <w:spacing w:val="1"/>
        </w:rPr>
        <w:t> </w:t>
      </w:r>
      <w:r>
        <w:rPr>
          <w:color w:val="231F20"/>
        </w:rPr>
        <w:t>hasonmáson.</w:t>
      </w:r>
    </w:p>
    <w:p>
      <w:pPr>
        <w:pStyle w:val="BodyText"/>
        <w:spacing w:line="249" w:lineRule="auto"/>
        <w:ind w:left="1302" w:right="415" w:hanging="567"/>
        <w:jc w:val="both"/>
      </w:pPr>
      <w:r>
        <w:rPr>
          <w:b/>
          <w:color w:val="231F20"/>
        </w:rPr>
        <w:t>Hasonmása:</w:t>
      </w:r>
      <w:r>
        <w:rPr>
          <w:b/>
          <w:color w:val="231F20"/>
          <w:spacing w:val="-21"/>
        </w:rPr>
        <w:t> </w:t>
      </w:r>
      <w:r>
        <w:rPr>
          <w:color w:val="231F20"/>
        </w:rPr>
        <w:t>Br.</w:t>
      </w:r>
      <w:r>
        <w:rPr>
          <w:color w:val="231F20"/>
          <w:spacing w:val="-21"/>
        </w:rPr>
        <w:t> </w:t>
      </w:r>
      <w:r>
        <w:rPr>
          <w:color w:val="231F20"/>
        </w:rPr>
        <w:t>Radvánszky</w:t>
      </w:r>
      <w:r>
        <w:rPr>
          <w:color w:val="231F20"/>
          <w:spacing w:val="-21"/>
        </w:rPr>
        <w:t> </w:t>
      </w:r>
      <w:r>
        <w:rPr>
          <w:color w:val="231F20"/>
        </w:rPr>
        <w:t>Béla—</w:t>
      </w:r>
      <w:r>
        <w:rPr>
          <w:color w:val="231F20"/>
          <w:spacing w:val="-21"/>
        </w:rPr>
        <w:t> </w:t>
      </w:r>
      <w:r>
        <w:rPr>
          <w:color w:val="231F20"/>
        </w:rPr>
        <w:t>Závodszky</w:t>
      </w:r>
      <w:r>
        <w:rPr>
          <w:color w:val="231F20"/>
          <w:spacing w:val="-21"/>
        </w:rPr>
        <w:t> </w:t>
      </w:r>
      <w:r>
        <w:rPr>
          <w:color w:val="231F20"/>
        </w:rPr>
        <w:t>Levente:</w:t>
      </w:r>
      <w:r>
        <w:rPr>
          <w:color w:val="231F20"/>
          <w:spacing w:val="-21"/>
        </w:rPr>
        <w:t> </w:t>
      </w:r>
      <w:r>
        <w:rPr>
          <w:color w:val="231F20"/>
        </w:rPr>
        <w:t>i.</w:t>
      </w:r>
      <w:r>
        <w:rPr>
          <w:color w:val="231F20"/>
          <w:spacing w:val="-21"/>
        </w:rPr>
        <w:t> </w:t>
      </w:r>
      <w:r>
        <w:rPr>
          <w:color w:val="231F20"/>
        </w:rPr>
        <w:t>m.</w:t>
      </w:r>
      <w:r>
        <w:rPr>
          <w:color w:val="231F20"/>
          <w:spacing w:val="-21"/>
        </w:rPr>
        <w:t> </w:t>
      </w:r>
      <w:r>
        <w:rPr>
          <w:color w:val="231F20"/>
        </w:rPr>
        <w:t>I.,</w:t>
      </w:r>
      <w:r>
        <w:rPr>
          <w:color w:val="231F20"/>
          <w:spacing w:val="-21"/>
        </w:rPr>
        <w:t> </w:t>
      </w:r>
      <w:r>
        <w:rPr>
          <w:color w:val="231F20"/>
        </w:rPr>
        <w:t>2.</w:t>
      </w:r>
      <w:r>
        <w:rPr>
          <w:color w:val="231F20"/>
          <w:spacing w:val="-21"/>
        </w:rPr>
        <w:t> </w:t>
      </w:r>
      <w:r>
        <w:rPr>
          <w:color w:val="231F20"/>
        </w:rPr>
        <w:t>sz.</w:t>
      </w:r>
      <w:r>
        <w:rPr>
          <w:color w:val="231F20"/>
          <w:spacing w:val="-21"/>
        </w:rPr>
        <w:t> </w:t>
      </w:r>
      <w:r>
        <w:rPr>
          <w:color w:val="231F20"/>
        </w:rPr>
        <w:t>melléklet. Ez szolgált a fenti olvasat alapjául. (A pecsét kiszakadása okozta sérülés miatt</w:t>
      </w:r>
      <w:r>
        <w:rPr>
          <w:color w:val="231F20"/>
          <w:spacing w:val="-34"/>
        </w:rPr>
        <w:t> </w:t>
      </w:r>
      <w:r>
        <w:rPr>
          <w:color w:val="231F20"/>
        </w:rPr>
        <w:t>hiányosan</w:t>
      </w:r>
      <w:r>
        <w:rPr>
          <w:color w:val="231F20"/>
          <w:spacing w:val="-34"/>
        </w:rPr>
        <w:t> </w:t>
      </w:r>
      <w:r>
        <w:rPr>
          <w:color w:val="231F20"/>
        </w:rPr>
        <w:t>olvasható</w:t>
      </w:r>
      <w:r>
        <w:rPr>
          <w:color w:val="231F20"/>
          <w:spacing w:val="-34"/>
        </w:rPr>
        <w:t> </w:t>
      </w:r>
      <w:r>
        <w:rPr>
          <w:color w:val="231F20"/>
        </w:rPr>
        <w:t>évjelölést</w:t>
      </w:r>
      <w:r>
        <w:rPr>
          <w:color w:val="231F20"/>
          <w:spacing w:val="-34"/>
        </w:rPr>
        <w:t> </w:t>
      </w:r>
      <w:r>
        <w:rPr>
          <w:color w:val="231F20"/>
        </w:rPr>
        <w:t>az</w:t>
      </w:r>
      <w:r>
        <w:rPr>
          <w:color w:val="231F20"/>
          <w:spacing w:val="-34"/>
        </w:rPr>
        <w:t> </w:t>
      </w:r>
      <w:r>
        <w:rPr>
          <w:color w:val="231F20"/>
        </w:rPr>
        <w:t>átírás(ok)ból</w:t>
      </w:r>
      <w:r>
        <w:rPr>
          <w:color w:val="231F20"/>
          <w:spacing w:val="-34"/>
        </w:rPr>
        <w:t> </w:t>
      </w:r>
      <w:r>
        <w:rPr>
          <w:color w:val="231F20"/>
        </w:rPr>
        <w:t>sem</w:t>
      </w:r>
      <w:r>
        <w:rPr>
          <w:color w:val="231F20"/>
          <w:spacing w:val="-34"/>
        </w:rPr>
        <w:t> </w:t>
      </w:r>
      <w:r>
        <w:rPr>
          <w:color w:val="231F20"/>
        </w:rPr>
        <w:t>lehet</w:t>
      </w:r>
      <w:r>
        <w:rPr>
          <w:color w:val="231F20"/>
          <w:spacing w:val="-34"/>
        </w:rPr>
        <w:t> </w:t>
      </w:r>
      <w:r>
        <w:rPr>
          <w:color w:val="231F20"/>
        </w:rPr>
        <w:t>kiegészíteni a datatio ottani elhagyása</w:t>
      </w:r>
      <w:r>
        <w:rPr>
          <w:color w:val="231F20"/>
          <w:spacing w:val="0"/>
        </w:rPr>
        <w:t> </w:t>
      </w:r>
      <w:r>
        <w:rPr>
          <w:color w:val="231F20"/>
        </w:rPr>
        <w:t>következtében.)</w:t>
      </w:r>
    </w:p>
    <w:p>
      <w:pPr>
        <w:pStyle w:val="BodyText"/>
        <w:spacing w:line="249" w:lineRule="auto"/>
        <w:ind w:left="1302" w:right="417" w:hanging="567"/>
        <w:jc w:val="both"/>
      </w:pPr>
      <w:r>
        <w:rPr>
          <w:b/>
          <w:color w:val="231F20"/>
        </w:rPr>
        <w:t>Átírása: </w:t>
      </w:r>
      <w:r>
        <w:rPr>
          <w:color w:val="231F20"/>
        </w:rPr>
        <w:t>Nyitrai káptalan, 1263. (l. a következõ szám alatt) </w:t>
      </w:r>
      <w:r>
        <w:rPr>
          <w:color w:val="231F20"/>
          <w:w w:val="110"/>
        </w:rPr>
        <w:t>&gt; </w:t>
      </w:r>
      <w:r>
        <w:rPr>
          <w:color w:val="231F20"/>
        </w:rPr>
        <w:t>szepesi</w:t>
      </w:r>
      <w:r>
        <w:rPr>
          <w:color w:val="231F20"/>
          <w:spacing w:val="-36"/>
        </w:rPr>
        <w:t> </w:t>
      </w:r>
      <w:r>
        <w:rPr>
          <w:color w:val="231F20"/>
        </w:rPr>
        <w:t>káptalan, 1297. március 15. (l. alább, a 6. szám</w:t>
      </w:r>
      <w:r>
        <w:rPr>
          <w:color w:val="231F20"/>
          <w:spacing w:val="2"/>
        </w:rPr>
        <w:t> </w:t>
      </w:r>
      <w:r>
        <w:rPr>
          <w:color w:val="231F20"/>
        </w:rPr>
        <w:t>alatt).</w:t>
      </w:r>
    </w:p>
    <w:p>
      <w:pPr>
        <w:pStyle w:val="BodyText"/>
        <w:spacing w:line="249" w:lineRule="auto"/>
        <w:ind w:left="1302" w:right="412" w:hanging="567"/>
        <w:jc w:val="both"/>
      </w:pPr>
      <w:r>
        <w:rPr>
          <w:b/>
          <w:color w:val="231F20"/>
        </w:rPr>
        <w:t>Kiadása: </w:t>
      </w:r>
      <w:r>
        <w:rPr>
          <w:color w:val="231F20"/>
        </w:rPr>
        <w:t>Br. Radvánszky Béla—Závodszky Levente: A Héderváry család oklevéltára. I., Budapest, 1909. 3—4. (5. szám) (eredetirõl).</w:t>
      </w:r>
    </w:p>
    <w:p>
      <w:pPr>
        <w:pStyle w:val="BodyText"/>
        <w:spacing w:line="249" w:lineRule="auto"/>
        <w:ind w:left="1302" w:right="410" w:hanging="567"/>
        <w:jc w:val="both"/>
      </w:pPr>
      <w:r>
        <w:rPr>
          <w:b/>
          <w:color w:val="231F20"/>
          <w:spacing w:val="1"/>
        </w:rPr>
        <w:t>Megjegyzés: </w:t>
      </w:r>
      <w:r>
        <w:rPr>
          <w:color w:val="231F20"/>
        </w:rPr>
        <w:t>A ma </w:t>
      </w:r>
      <w:r>
        <w:rPr>
          <w:color w:val="231F20"/>
          <w:spacing w:val="1"/>
        </w:rPr>
        <w:t>eredetijében fellelhetetlen, </w:t>
      </w:r>
      <w:r>
        <w:rPr>
          <w:color w:val="231F20"/>
        </w:rPr>
        <w:t>de </w:t>
      </w:r>
      <w:r>
        <w:rPr>
          <w:color w:val="231F20"/>
          <w:spacing w:val="2"/>
        </w:rPr>
        <w:t>hasonmásában </w:t>
      </w:r>
      <w:r>
        <w:rPr>
          <w:color w:val="231F20"/>
        </w:rPr>
        <w:t>tanulmányozható oklevél írásképe, szerkezete és tartalmi információi alapján egyaránt hitelesnek mondható. Az iratot a Trencsén megyei várszervezetre</w:t>
      </w:r>
      <w:r>
        <w:rPr>
          <w:color w:val="231F20"/>
          <w:spacing w:val="-20"/>
        </w:rPr>
        <w:t> </w:t>
      </w:r>
      <w:r>
        <w:rPr>
          <w:color w:val="231F20"/>
        </w:rPr>
        <w:t>vonatkozó</w:t>
      </w:r>
      <w:r>
        <w:rPr>
          <w:color w:val="231F20"/>
          <w:spacing w:val="-20"/>
        </w:rPr>
        <w:t> </w:t>
      </w:r>
      <w:r>
        <w:rPr>
          <w:color w:val="231F20"/>
        </w:rPr>
        <w:t>adatok</w:t>
      </w:r>
      <w:r>
        <w:rPr>
          <w:color w:val="231F20"/>
          <w:spacing w:val="-20"/>
        </w:rPr>
        <w:t> </w:t>
      </w:r>
      <w:r>
        <w:rPr>
          <w:color w:val="231F20"/>
        </w:rPr>
        <w:t>gazdagsága</w:t>
      </w:r>
      <w:r>
        <w:rPr>
          <w:color w:val="231F20"/>
          <w:spacing w:val="-20"/>
        </w:rPr>
        <w:t> </w:t>
      </w:r>
      <w:r>
        <w:rPr>
          <w:color w:val="231F20"/>
        </w:rPr>
        <w:t>teszi</w:t>
      </w:r>
      <w:r>
        <w:rPr>
          <w:color w:val="231F20"/>
          <w:spacing w:val="-20"/>
        </w:rPr>
        <w:t> </w:t>
      </w:r>
      <w:r>
        <w:rPr>
          <w:color w:val="231F20"/>
        </w:rPr>
        <w:t>különösen</w:t>
      </w:r>
      <w:r>
        <w:rPr>
          <w:color w:val="231F20"/>
          <w:spacing w:val="-20"/>
        </w:rPr>
        <w:t> </w:t>
      </w:r>
      <w:r>
        <w:rPr>
          <w:color w:val="231F20"/>
        </w:rPr>
        <w:t>becsessé.</w:t>
      </w:r>
      <w:r>
        <w:rPr>
          <w:color w:val="231F20"/>
          <w:spacing w:val="-20"/>
        </w:rPr>
        <w:t> </w:t>
      </w:r>
      <w:r>
        <w:rPr>
          <w:color w:val="231F20"/>
        </w:rPr>
        <w:t>A </w:t>
      </w:r>
      <w:r>
        <w:rPr>
          <w:color w:val="231F20"/>
          <w:spacing w:val="1"/>
        </w:rPr>
        <w:t>curialis</w:t>
      </w:r>
      <w:r>
        <w:rPr>
          <w:color w:val="231F20"/>
          <w:spacing w:val="65"/>
        </w:rPr>
        <w:t> </w:t>
      </w:r>
      <w:r>
        <w:rPr>
          <w:color w:val="231F20"/>
          <w:spacing w:val="1"/>
        </w:rPr>
        <w:t>comes</w:t>
      </w:r>
      <w:r>
        <w:rPr>
          <w:color w:val="231F20"/>
          <w:spacing w:val="65"/>
        </w:rPr>
        <w:t> </w:t>
      </w:r>
      <w:r>
        <w:rPr>
          <w:color w:val="231F20"/>
          <w:spacing w:val="1"/>
        </w:rPr>
        <w:t>kifejezés</w:t>
      </w:r>
      <w:r>
        <w:rPr>
          <w:color w:val="231F20"/>
          <w:spacing w:val="65"/>
        </w:rPr>
        <w:t> </w:t>
      </w:r>
      <w:r>
        <w:rPr>
          <w:color w:val="231F20"/>
          <w:spacing w:val="1"/>
        </w:rPr>
        <w:t>lényegében</w:t>
      </w:r>
      <w:r>
        <w:rPr>
          <w:color w:val="231F20"/>
          <w:spacing w:val="65"/>
        </w:rPr>
        <w:t> </w:t>
      </w:r>
      <w:r>
        <w:rPr>
          <w:color w:val="231F20"/>
        </w:rPr>
        <w:t>az </w:t>
      </w:r>
      <w:r>
        <w:rPr>
          <w:color w:val="231F20"/>
          <w:spacing w:val="1"/>
        </w:rPr>
        <w:t>ispánt</w:t>
      </w:r>
      <w:r>
        <w:rPr>
          <w:color w:val="231F20"/>
          <w:spacing w:val="65"/>
        </w:rPr>
        <w:t> </w:t>
      </w:r>
      <w:r>
        <w:rPr>
          <w:color w:val="231F20"/>
          <w:spacing w:val="1"/>
        </w:rPr>
        <w:t>helyettesítõ,</w:t>
      </w:r>
      <w:r>
        <w:rPr>
          <w:color w:val="231F20"/>
          <w:spacing w:val="65"/>
        </w:rPr>
        <w:t> </w:t>
      </w:r>
      <w:r>
        <w:rPr>
          <w:color w:val="231F20"/>
        </w:rPr>
        <w:t>a várszervezethez tartozó funkciót jelöl. Viselõi nagy valószínûséggel a várjobbágyok</w:t>
      </w:r>
      <w:r>
        <w:rPr>
          <w:color w:val="231F20"/>
          <w:spacing w:val="-7"/>
        </w:rPr>
        <w:t> </w:t>
      </w:r>
      <w:r>
        <w:rPr>
          <w:color w:val="231F20"/>
        </w:rPr>
        <w:t>közül</w:t>
      </w:r>
      <w:r>
        <w:rPr>
          <w:color w:val="231F20"/>
          <w:spacing w:val="-7"/>
        </w:rPr>
        <w:t> </w:t>
      </w:r>
      <w:r>
        <w:rPr>
          <w:color w:val="231F20"/>
        </w:rPr>
        <w:t>kerültek</w:t>
      </w:r>
      <w:r>
        <w:rPr>
          <w:color w:val="231F20"/>
          <w:spacing w:val="-7"/>
        </w:rPr>
        <w:t> </w:t>
      </w:r>
      <w:r>
        <w:rPr>
          <w:color w:val="231F20"/>
        </w:rPr>
        <w:t>ki;</w:t>
      </w:r>
      <w:r>
        <w:rPr>
          <w:color w:val="231F20"/>
          <w:spacing w:val="-7"/>
        </w:rPr>
        <w:t> </w:t>
      </w:r>
      <w:r>
        <w:rPr>
          <w:color w:val="231F20"/>
        </w:rPr>
        <w:t>számos</w:t>
      </w:r>
      <w:r>
        <w:rPr>
          <w:color w:val="231F20"/>
          <w:spacing w:val="-7"/>
        </w:rPr>
        <w:t> </w:t>
      </w:r>
      <w:r>
        <w:rPr>
          <w:color w:val="231F20"/>
        </w:rPr>
        <w:t>adat</w:t>
      </w:r>
      <w:r>
        <w:rPr>
          <w:color w:val="231F20"/>
          <w:spacing w:val="-7"/>
        </w:rPr>
        <w:t> </w:t>
      </w:r>
      <w:r>
        <w:rPr>
          <w:color w:val="231F20"/>
        </w:rPr>
        <w:t>mutatja</w:t>
      </w:r>
      <w:r>
        <w:rPr>
          <w:color w:val="231F20"/>
          <w:spacing w:val="-7"/>
        </w:rPr>
        <w:t> </w:t>
      </w:r>
      <w:r>
        <w:rPr>
          <w:color w:val="231F20"/>
        </w:rPr>
        <w:t>bírói</w:t>
      </w:r>
      <w:r>
        <w:rPr>
          <w:color w:val="231F20"/>
          <w:spacing w:val="-7"/>
        </w:rPr>
        <w:t> </w:t>
      </w:r>
      <w:r>
        <w:rPr>
          <w:color w:val="231F20"/>
        </w:rPr>
        <w:t>feladatkörben</w:t>
      </w:r>
    </w:p>
    <w:p>
      <w:pPr>
        <w:pStyle w:val="BodyText"/>
        <w:spacing w:line="249" w:lineRule="auto"/>
        <w:ind w:left="1302" w:right="410"/>
        <w:jc w:val="both"/>
      </w:pPr>
      <w:r>
        <w:rPr>
          <w:color w:val="231F20"/>
        </w:rPr>
        <w:t>— mintegy várbírókként — e tisztség viselõit. [Vö.: Kristó Gyula: A </w:t>
      </w:r>
      <w:r>
        <w:rPr>
          <w:color w:val="231F20"/>
          <w:spacing w:val="1"/>
        </w:rPr>
        <w:t>vármegyék kialakulása Magyarországon. Bp., 1988. (Nemzet </w:t>
      </w:r>
      <w:r>
        <w:rPr>
          <w:color w:val="231F20"/>
          <w:spacing w:val="2"/>
        </w:rPr>
        <w:t>és</w:t>
      </w:r>
      <w:r>
        <w:rPr>
          <w:color w:val="231F20"/>
          <w:spacing w:val="66"/>
        </w:rPr>
        <w:t> </w:t>
      </w:r>
      <w:r>
        <w:rPr>
          <w:color w:val="231F20"/>
        </w:rPr>
        <w:t>emlékezet), 185—187.] Az oklevél kiadásának terminus ante quemje az 1263.</w:t>
      </w:r>
      <w:r>
        <w:rPr>
          <w:color w:val="231F20"/>
          <w:spacing w:val="-18"/>
        </w:rPr>
        <w:t> </w:t>
      </w:r>
      <w:r>
        <w:rPr>
          <w:color w:val="231F20"/>
        </w:rPr>
        <w:t>évi</w:t>
      </w:r>
      <w:r>
        <w:rPr>
          <w:color w:val="231F20"/>
          <w:spacing w:val="-18"/>
        </w:rPr>
        <w:t> </w:t>
      </w:r>
      <w:r>
        <w:rPr>
          <w:color w:val="231F20"/>
        </w:rPr>
        <w:t>elsõ</w:t>
      </w:r>
      <w:r>
        <w:rPr>
          <w:color w:val="231F20"/>
          <w:spacing w:val="-18"/>
        </w:rPr>
        <w:t> </w:t>
      </w:r>
      <w:r>
        <w:rPr>
          <w:color w:val="231F20"/>
        </w:rPr>
        <w:t>ízbeni</w:t>
      </w:r>
      <w:r>
        <w:rPr>
          <w:color w:val="231F20"/>
          <w:spacing w:val="-18"/>
        </w:rPr>
        <w:t> </w:t>
      </w:r>
      <w:r>
        <w:rPr>
          <w:color w:val="231F20"/>
        </w:rPr>
        <w:t>átírásból</w:t>
      </w:r>
      <w:r>
        <w:rPr>
          <w:color w:val="231F20"/>
          <w:spacing w:val="-18"/>
        </w:rPr>
        <w:t> </w:t>
      </w:r>
      <w:r>
        <w:rPr>
          <w:color w:val="231F20"/>
        </w:rPr>
        <w:t>adódik.</w:t>
      </w:r>
      <w:r>
        <w:rPr>
          <w:color w:val="231F20"/>
          <w:spacing w:val="-18"/>
        </w:rPr>
        <w:t> </w:t>
      </w:r>
      <w:r>
        <w:rPr>
          <w:color w:val="231F20"/>
        </w:rPr>
        <w:t>Trencsén</w:t>
      </w:r>
      <w:r>
        <w:rPr>
          <w:color w:val="231F20"/>
          <w:spacing w:val="-18"/>
        </w:rPr>
        <w:t> </w:t>
      </w:r>
      <w:r>
        <w:rPr>
          <w:color w:val="231F20"/>
        </w:rPr>
        <w:t>megye</w:t>
      </w:r>
      <w:r>
        <w:rPr>
          <w:color w:val="231F20"/>
          <w:spacing w:val="-18"/>
        </w:rPr>
        <w:t> </w:t>
      </w:r>
      <w:r>
        <w:rPr>
          <w:color w:val="231F20"/>
        </w:rPr>
        <w:t>ispánja</w:t>
      </w:r>
      <w:r>
        <w:rPr>
          <w:color w:val="231F20"/>
          <w:spacing w:val="-18"/>
        </w:rPr>
        <w:t> </w:t>
      </w:r>
      <w:r>
        <w:rPr>
          <w:color w:val="231F20"/>
        </w:rPr>
        <w:t>ez</w:t>
      </w:r>
      <w:r>
        <w:rPr>
          <w:color w:val="231F20"/>
          <w:spacing w:val="-18"/>
        </w:rPr>
        <w:t> </w:t>
      </w:r>
      <w:r>
        <w:rPr>
          <w:color w:val="231F20"/>
        </w:rPr>
        <w:t>idõben</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1000" w:right="712"/>
        <w:jc w:val="both"/>
      </w:pPr>
      <w:r>
        <w:rPr>
          <w:color w:val="231F20"/>
        </w:rPr>
        <w:t>valóban</w:t>
      </w:r>
      <w:r>
        <w:rPr>
          <w:color w:val="231F20"/>
          <w:spacing w:val="-39"/>
        </w:rPr>
        <w:t> </w:t>
      </w:r>
      <w:r>
        <w:rPr>
          <w:color w:val="231F20"/>
        </w:rPr>
        <w:t>Herrandus</w:t>
      </w:r>
      <w:r>
        <w:rPr>
          <w:color w:val="231F20"/>
          <w:spacing w:val="-39"/>
        </w:rPr>
        <w:t> </w:t>
      </w:r>
      <w:r>
        <w:rPr>
          <w:color w:val="231F20"/>
        </w:rPr>
        <w:t>királyi</w:t>
      </w:r>
      <w:r>
        <w:rPr>
          <w:color w:val="231F20"/>
          <w:spacing w:val="-39"/>
        </w:rPr>
        <w:t> </w:t>
      </w:r>
      <w:r>
        <w:rPr>
          <w:color w:val="231F20"/>
        </w:rPr>
        <w:t>lovászmester</w:t>
      </w:r>
      <w:r>
        <w:rPr>
          <w:color w:val="231F20"/>
          <w:spacing w:val="-39"/>
        </w:rPr>
        <w:t> </w:t>
      </w:r>
      <w:r>
        <w:rPr>
          <w:color w:val="231F20"/>
        </w:rPr>
        <w:t>volt,</w:t>
      </w:r>
      <w:r>
        <w:rPr>
          <w:color w:val="231F20"/>
          <w:spacing w:val="-39"/>
        </w:rPr>
        <w:t> </w:t>
      </w:r>
      <w:r>
        <w:rPr>
          <w:color w:val="231F20"/>
        </w:rPr>
        <w:t>aki</w:t>
      </w:r>
      <w:r>
        <w:rPr>
          <w:color w:val="231F20"/>
          <w:spacing w:val="-39"/>
        </w:rPr>
        <w:t> </w:t>
      </w:r>
      <w:r>
        <w:rPr>
          <w:color w:val="231F20"/>
        </w:rPr>
        <w:t>a</w:t>
      </w:r>
      <w:r>
        <w:rPr>
          <w:color w:val="231F20"/>
          <w:spacing w:val="-39"/>
        </w:rPr>
        <w:t> </w:t>
      </w:r>
      <w:r>
        <w:rPr>
          <w:color w:val="231F20"/>
        </w:rPr>
        <w:t>13.</w:t>
      </w:r>
      <w:r>
        <w:rPr>
          <w:color w:val="231F20"/>
          <w:spacing w:val="-39"/>
        </w:rPr>
        <w:t> </w:t>
      </w:r>
      <w:r>
        <w:rPr>
          <w:color w:val="231F20"/>
        </w:rPr>
        <w:t>század</w:t>
      </w:r>
      <w:r>
        <w:rPr>
          <w:color w:val="231F20"/>
          <w:spacing w:val="-39"/>
        </w:rPr>
        <w:t> </w:t>
      </w:r>
      <w:r>
        <w:rPr>
          <w:color w:val="231F20"/>
        </w:rPr>
        <w:t>közepén</w:t>
      </w:r>
      <w:r>
        <w:rPr>
          <w:color w:val="231F20"/>
          <w:spacing w:val="-39"/>
        </w:rPr>
        <w:t> </w:t>
      </w:r>
      <w:r>
        <w:rPr>
          <w:color w:val="231F20"/>
        </w:rPr>
        <w:t>nagy hatalomra</w:t>
      </w:r>
      <w:r>
        <w:rPr>
          <w:color w:val="231F20"/>
          <w:spacing w:val="-13"/>
        </w:rPr>
        <w:t> </w:t>
      </w:r>
      <w:r>
        <w:rPr>
          <w:color w:val="231F20"/>
        </w:rPr>
        <w:t>szert</w:t>
      </w:r>
      <w:r>
        <w:rPr>
          <w:color w:val="231F20"/>
          <w:spacing w:val="-13"/>
        </w:rPr>
        <w:t> </w:t>
      </w:r>
      <w:r>
        <w:rPr>
          <w:color w:val="231F20"/>
        </w:rPr>
        <w:t>tevõ</w:t>
      </w:r>
      <w:r>
        <w:rPr>
          <w:color w:val="231F20"/>
          <w:spacing w:val="-13"/>
        </w:rPr>
        <w:t> </w:t>
      </w:r>
      <w:r>
        <w:rPr>
          <w:color w:val="231F20"/>
        </w:rPr>
        <w:t>Héder</w:t>
      </w:r>
      <w:r>
        <w:rPr>
          <w:color w:val="231F20"/>
          <w:spacing w:val="-13"/>
        </w:rPr>
        <w:t> </w:t>
      </w:r>
      <w:r>
        <w:rPr>
          <w:color w:val="231F20"/>
        </w:rPr>
        <w:t>nemzetség</w:t>
      </w:r>
      <w:r>
        <w:rPr>
          <w:color w:val="231F20"/>
          <w:spacing w:val="-13"/>
        </w:rPr>
        <w:t> </w:t>
      </w:r>
      <w:r>
        <w:rPr>
          <w:color w:val="231F20"/>
        </w:rPr>
        <w:t>Héderváry</w:t>
      </w:r>
      <w:r>
        <w:rPr>
          <w:color w:val="231F20"/>
          <w:spacing w:val="-13"/>
        </w:rPr>
        <w:t> </w:t>
      </w:r>
      <w:r>
        <w:rPr>
          <w:color w:val="231F20"/>
        </w:rPr>
        <w:t>ágából</w:t>
      </w:r>
      <w:r>
        <w:rPr>
          <w:color w:val="231F20"/>
          <w:spacing w:val="-13"/>
        </w:rPr>
        <w:t> </w:t>
      </w:r>
      <w:r>
        <w:rPr>
          <w:color w:val="231F20"/>
        </w:rPr>
        <w:t>származott</w:t>
      </w:r>
      <w:r>
        <w:rPr>
          <w:color w:val="231F20"/>
          <w:spacing w:val="-13"/>
        </w:rPr>
        <w:t> </w:t>
      </w:r>
      <w:r>
        <w:rPr>
          <w:color w:val="231F20"/>
        </w:rPr>
        <w:t>[vö. Karácsonyi János: A magyar nemzetségek a XIV. század közepéig. Bp., 1901.</w:t>
      </w:r>
      <w:r>
        <w:rPr>
          <w:color w:val="231F20"/>
          <w:spacing w:val="-8"/>
        </w:rPr>
        <w:t> </w:t>
      </w:r>
      <w:r>
        <w:rPr>
          <w:color w:val="231F20"/>
        </w:rPr>
        <w:t>II.</w:t>
      </w:r>
      <w:r>
        <w:rPr>
          <w:color w:val="231F20"/>
          <w:spacing w:val="-8"/>
        </w:rPr>
        <w:t> </w:t>
      </w:r>
      <w:r>
        <w:rPr>
          <w:color w:val="231F20"/>
        </w:rPr>
        <w:t>160.].</w:t>
      </w:r>
      <w:r>
        <w:rPr>
          <w:color w:val="231F20"/>
          <w:spacing w:val="-8"/>
        </w:rPr>
        <w:t> </w:t>
      </w:r>
      <w:r>
        <w:rPr>
          <w:color w:val="231F20"/>
        </w:rPr>
        <w:t>Ezen</w:t>
      </w:r>
      <w:r>
        <w:rPr>
          <w:color w:val="231F20"/>
          <w:spacing w:val="-8"/>
        </w:rPr>
        <w:t> </w:t>
      </w:r>
      <w:r>
        <w:rPr>
          <w:color w:val="231F20"/>
        </w:rPr>
        <w:t>irat</w:t>
      </w:r>
      <w:r>
        <w:rPr>
          <w:color w:val="231F20"/>
          <w:spacing w:val="-8"/>
        </w:rPr>
        <w:t> </w:t>
      </w:r>
      <w:r>
        <w:rPr>
          <w:color w:val="231F20"/>
        </w:rPr>
        <w:t>ugyan</w:t>
      </w:r>
      <w:r>
        <w:rPr>
          <w:color w:val="231F20"/>
          <w:spacing w:val="-8"/>
        </w:rPr>
        <w:t> </w:t>
      </w:r>
      <w:r>
        <w:rPr>
          <w:color w:val="231F20"/>
        </w:rPr>
        <w:t>nem</w:t>
      </w:r>
      <w:r>
        <w:rPr>
          <w:color w:val="231F20"/>
          <w:spacing w:val="-8"/>
        </w:rPr>
        <w:t> </w:t>
      </w:r>
      <w:r>
        <w:rPr>
          <w:color w:val="231F20"/>
        </w:rPr>
        <w:t>nevezi</w:t>
      </w:r>
      <w:r>
        <w:rPr>
          <w:color w:val="231F20"/>
          <w:spacing w:val="-8"/>
        </w:rPr>
        <w:t> </w:t>
      </w:r>
      <w:r>
        <w:rPr>
          <w:color w:val="231F20"/>
        </w:rPr>
        <w:t>meg</w:t>
      </w:r>
      <w:r>
        <w:rPr>
          <w:color w:val="231F20"/>
          <w:spacing w:val="-8"/>
        </w:rPr>
        <w:t> </w:t>
      </w:r>
      <w:r>
        <w:rPr>
          <w:color w:val="231F20"/>
        </w:rPr>
        <w:t>a</w:t>
      </w:r>
      <w:r>
        <w:rPr>
          <w:color w:val="231F20"/>
          <w:spacing w:val="-8"/>
        </w:rPr>
        <w:t> </w:t>
      </w:r>
      <w:r>
        <w:rPr>
          <w:color w:val="231F20"/>
        </w:rPr>
        <w:t>viszály</w:t>
      </w:r>
      <w:r>
        <w:rPr>
          <w:color w:val="231F20"/>
          <w:spacing w:val="-8"/>
        </w:rPr>
        <w:t> </w:t>
      </w:r>
      <w:r>
        <w:rPr>
          <w:color w:val="231F20"/>
        </w:rPr>
        <w:t>tárgyát</w:t>
      </w:r>
      <w:r>
        <w:rPr>
          <w:color w:val="231F20"/>
          <w:spacing w:val="-8"/>
        </w:rPr>
        <w:t> </w:t>
      </w:r>
      <w:r>
        <w:rPr>
          <w:color w:val="231F20"/>
        </w:rPr>
        <w:t>képezõ birtokot,</w:t>
      </w:r>
      <w:r>
        <w:rPr>
          <w:color w:val="231F20"/>
          <w:spacing w:val="-25"/>
        </w:rPr>
        <w:t> </w:t>
      </w:r>
      <w:r>
        <w:rPr>
          <w:color w:val="231F20"/>
        </w:rPr>
        <w:t>ám</w:t>
      </w:r>
      <w:r>
        <w:rPr>
          <w:color w:val="231F20"/>
          <w:spacing w:val="-25"/>
        </w:rPr>
        <w:t> </w:t>
      </w:r>
      <w:r>
        <w:rPr>
          <w:color w:val="231F20"/>
        </w:rPr>
        <w:t>a</w:t>
      </w:r>
      <w:r>
        <w:rPr>
          <w:color w:val="231F20"/>
          <w:spacing w:val="-25"/>
        </w:rPr>
        <w:t> </w:t>
      </w:r>
      <w:r>
        <w:rPr>
          <w:color w:val="231F20"/>
        </w:rPr>
        <w:t>fentebb,</w:t>
      </w:r>
      <w:r>
        <w:rPr>
          <w:color w:val="231F20"/>
          <w:spacing w:val="-25"/>
        </w:rPr>
        <w:t> </w:t>
      </w:r>
      <w:r>
        <w:rPr>
          <w:color w:val="231F20"/>
        </w:rPr>
        <w:t>1.</w:t>
      </w:r>
      <w:r>
        <w:rPr>
          <w:color w:val="231F20"/>
          <w:spacing w:val="-25"/>
        </w:rPr>
        <w:t> </w:t>
      </w:r>
      <w:r>
        <w:rPr>
          <w:color w:val="231F20"/>
        </w:rPr>
        <w:t>szám</w:t>
      </w:r>
      <w:r>
        <w:rPr>
          <w:color w:val="231F20"/>
          <w:spacing w:val="-25"/>
        </w:rPr>
        <w:t> </w:t>
      </w:r>
      <w:r>
        <w:rPr>
          <w:color w:val="231F20"/>
        </w:rPr>
        <w:t>alatt</w:t>
      </w:r>
      <w:r>
        <w:rPr>
          <w:color w:val="231F20"/>
          <w:spacing w:val="-25"/>
        </w:rPr>
        <w:t> </w:t>
      </w:r>
      <w:r>
        <w:rPr>
          <w:color w:val="231F20"/>
        </w:rPr>
        <w:t>közölt</w:t>
      </w:r>
      <w:r>
        <w:rPr>
          <w:color w:val="231F20"/>
          <w:spacing w:val="-25"/>
        </w:rPr>
        <w:t> </w:t>
      </w:r>
      <w:r>
        <w:rPr>
          <w:color w:val="231F20"/>
        </w:rPr>
        <w:t>oklevél</w:t>
      </w:r>
      <w:r>
        <w:rPr>
          <w:color w:val="231F20"/>
          <w:spacing w:val="-25"/>
        </w:rPr>
        <w:t> </w:t>
      </w:r>
      <w:r>
        <w:rPr>
          <w:color w:val="231F20"/>
        </w:rPr>
        <w:t>alapján</w:t>
      </w:r>
      <w:r>
        <w:rPr>
          <w:color w:val="231F20"/>
          <w:spacing w:val="-25"/>
        </w:rPr>
        <w:t> </w:t>
      </w:r>
      <w:r>
        <w:rPr>
          <w:color w:val="231F20"/>
        </w:rPr>
        <w:t>bizonyos,</w:t>
      </w:r>
      <w:r>
        <w:rPr>
          <w:color w:val="231F20"/>
          <w:spacing w:val="-25"/>
        </w:rPr>
        <w:t> </w:t>
      </w:r>
      <w:r>
        <w:rPr>
          <w:color w:val="231F20"/>
        </w:rPr>
        <w:t>hogy Dúló</w:t>
      </w:r>
      <w:r>
        <w:rPr>
          <w:color w:val="231F20"/>
          <w:spacing w:val="-10"/>
        </w:rPr>
        <w:t> </w:t>
      </w:r>
      <w:r>
        <w:rPr>
          <w:color w:val="231F20"/>
        </w:rPr>
        <w:t>birtokról</w:t>
      </w:r>
      <w:r>
        <w:rPr>
          <w:color w:val="231F20"/>
          <w:spacing w:val="-10"/>
        </w:rPr>
        <w:t> </w:t>
      </w:r>
      <w:r>
        <w:rPr>
          <w:color w:val="231F20"/>
        </w:rPr>
        <w:t>van</w:t>
      </w:r>
      <w:r>
        <w:rPr>
          <w:color w:val="231F20"/>
          <w:spacing w:val="-10"/>
        </w:rPr>
        <w:t> </w:t>
      </w:r>
      <w:r>
        <w:rPr>
          <w:color w:val="231F20"/>
        </w:rPr>
        <w:t>szó.</w:t>
      </w:r>
      <w:r>
        <w:rPr>
          <w:color w:val="231F20"/>
          <w:spacing w:val="-10"/>
        </w:rPr>
        <w:t> </w:t>
      </w:r>
      <w:r>
        <w:rPr>
          <w:color w:val="231F20"/>
        </w:rPr>
        <w:t>Ott</w:t>
      </w:r>
      <w:r>
        <w:rPr>
          <w:color w:val="231F20"/>
          <w:spacing w:val="-10"/>
        </w:rPr>
        <w:t> </w:t>
      </w:r>
      <w:r>
        <w:rPr>
          <w:color w:val="231F20"/>
        </w:rPr>
        <w:t>szomszédosak</w:t>
      </w:r>
      <w:r>
        <w:rPr>
          <w:color w:val="231F20"/>
          <w:spacing w:val="-10"/>
        </w:rPr>
        <w:t> </w:t>
      </w:r>
      <w:r>
        <w:rPr>
          <w:color w:val="231F20"/>
        </w:rPr>
        <w:t>ugyanis</w:t>
      </w:r>
      <w:r>
        <w:rPr>
          <w:color w:val="231F20"/>
          <w:spacing w:val="-10"/>
        </w:rPr>
        <w:t> </w:t>
      </w:r>
      <w:r>
        <w:rPr>
          <w:color w:val="231F20"/>
        </w:rPr>
        <w:t>Nosk</w:t>
      </w:r>
      <w:r>
        <w:rPr>
          <w:color w:val="231F20"/>
          <w:spacing w:val="-10"/>
        </w:rPr>
        <w:t> </w:t>
      </w:r>
      <w:r>
        <w:rPr>
          <w:color w:val="231F20"/>
        </w:rPr>
        <w:t>fiai:</w:t>
      </w:r>
      <w:r>
        <w:rPr>
          <w:color w:val="231F20"/>
          <w:spacing w:val="-10"/>
        </w:rPr>
        <w:t> </w:t>
      </w:r>
      <w:r>
        <w:rPr>
          <w:color w:val="231F20"/>
        </w:rPr>
        <w:t>Sadoch</w:t>
      </w:r>
      <w:r>
        <w:rPr>
          <w:color w:val="231F20"/>
          <w:spacing w:val="-10"/>
        </w:rPr>
        <w:t> </w:t>
      </w:r>
      <w:r>
        <w:rPr>
          <w:color w:val="231F20"/>
        </w:rPr>
        <w:t>pap és Balázs a horóci (Gowor-i) hospesekkel. Az itt leírt és megerõsített határszakasz</w:t>
      </w:r>
      <w:r>
        <w:rPr>
          <w:color w:val="231F20"/>
          <w:spacing w:val="-35"/>
        </w:rPr>
        <w:t> </w:t>
      </w:r>
      <w:r>
        <w:rPr>
          <w:color w:val="231F20"/>
        </w:rPr>
        <w:t>pontosan</w:t>
      </w:r>
      <w:r>
        <w:rPr>
          <w:color w:val="231F20"/>
          <w:spacing w:val="-35"/>
        </w:rPr>
        <w:t> </w:t>
      </w:r>
      <w:r>
        <w:rPr>
          <w:color w:val="231F20"/>
        </w:rPr>
        <w:t>megfeleltethetõ</w:t>
      </w:r>
      <w:r>
        <w:rPr>
          <w:color w:val="231F20"/>
          <w:spacing w:val="-35"/>
        </w:rPr>
        <w:t> </w:t>
      </w:r>
      <w:r>
        <w:rPr>
          <w:color w:val="231F20"/>
        </w:rPr>
        <w:t>az</w:t>
      </w:r>
      <w:r>
        <w:rPr>
          <w:color w:val="231F20"/>
          <w:spacing w:val="-35"/>
        </w:rPr>
        <w:t> </w:t>
      </w:r>
      <w:r>
        <w:rPr>
          <w:color w:val="231F20"/>
        </w:rPr>
        <w:t>elõzõ</w:t>
      </w:r>
      <w:r>
        <w:rPr>
          <w:color w:val="231F20"/>
          <w:spacing w:val="-35"/>
        </w:rPr>
        <w:t> </w:t>
      </w:r>
      <w:r>
        <w:rPr>
          <w:color w:val="231F20"/>
        </w:rPr>
        <w:t>oklevél</w:t>
      </w:r>
      <w:r>
        <w:rPr>
          <w:color w:val="231F20"/>
          <w:spacing w:val="-35"/>
        </w:rPr>
        <w:t> </w:t>
      </w:r>
      <w:r>
        <w:rPr>
          <w:color w:val="231F20"/>
        </w:rPr>
        <w:t>határleírása</w:t>
      </w:r>
      <w:r>
        <w:rPr>
          <w:color w:val="231F20"/>
          <w:spacing w:val="-35"/>
        </w:rPr>
        <w:t> </w:t>
      </w:r>
      <w:r>
        <w:rPr>
          <w:color w:val="231F20"/>
        </w:rPr>
        <w:t>utolsó részének. Az ottani négy szögletes határjelbõl ugyanis kettõ tartozhatott lednicei Márk ispán földjéhez, s ezektõl folytatódik a határ a Suchyca </w:t>
      </w:r>
      <w:r>
        <w:rPr>
          <w:color w:val="231F20"/>
          <w:spacing w:val="1"/>
        </w:rPr>
        <w:t>patakban majd </w:t>
      </w:r>
      <w:r>
        <w:rPr>
          <w:color w:val="231F20"/>
        </w:rPr>
        <w:t>a Vág </w:t>
      </w:r>
      <w:r>
        <w:rPr>
          <w:color w:val="231F20"/>
          <w:spacing w:val="1"/>
        </w:rPr>
        <w:t>folyóban. </w:t>
      </w:r>
      <w:r>
        <w:rPr>
          <w:color w:val="231F20"/>
        </w:rPr>
        <w:t>Az </w:t>
      </w:r>
      <w:r>
        <w:rPr>
          <w:color w:val="231F20"/>
          <w:spacing w:val="1"/>
        </w:rPr>
        <w:t>eskütársak kapcsán </w:t>
      </w:r>
      <w:r>
        <w:rPr>
          <w:color w:val="231F20"/>
          <w:spacing w:val="2"/>
        </w:rPr>
        <w:t>említett </w:t>
      </w:r>
      <w:r>
        <w:rPr>
          <w:color w:val="231F20"/>
        </w:rPr>
        <w:t>helynevekbõl Globucha Klobusiccal (Klobušice, Szlk.), míg Dubnicha Dubnicával — vagy késõbbi magyar nevén Máriatölgyessel — (ma: Dubnica nad Váhom, Szlk.)</w:t>
      </w:r>
      <w:r>
        <w:rPr>
          <w:color w:val="231F20"/>
          <w:spacing w:val="0"/>
        </w:rPr>
        <w:t> </w:t>
      </w:r>
      <w:r>
        <w:rPr>
          <w:color w:val="231F20"/>
        </w:rPr>
        <w:t>azonosítható.</w:t>
      </w:r>
    </w:p>
    <w:p>
      <w:pPr>
        <w:pStyle w:val="BodyText"/>
        <w:spacing w:before="4"/>
      </w:pPr>
    </w:p>
    <w:p>
      <w:pPr>
        <w:pStyle w:val="BodyText"/>
        <w:spacing w:line="249" w:lineRule="auto"/>
        <w:ind w:left="433" w:right="716"/>
        <w:jc w:val="both"/>
      </w:pPr>
      <w:r>
        <w:rPr>
          <w:color w:val="231F20"/>
        </w:rPr>
        <w:t>Az oklevél felvételét l. a 2. számú, átírt példányáét pedig a 3. számú mellékletben.</w:t>
      </w:r>
    </w:p>
    <w:p>
      <w:pPr>
        <w:pStyle w:val="BodyText"/>
      </w:pPr>
    </w:p>
    <w:p>
      <w:pPr>
        <w:pStyle w:val="BodyText"/>
        <w:spacing w:before="6"/>
        <w:rPr>
          <w:sz w:val="23"/>
        </w:rPr>
      </w:pPr>
    </w:p>
    <w:p>
      <w:pPr>
        <w:pStyle w:val="Heading1"/>
        <w:spacing w:before="1"/>
        <w:ind w:left="3174"/>
      </w:pPr>
      <w:r>
        <w:rPr>
          <w:color w:val="231F20"/>
        </w:rPr>
        <w:t>Az oklevél fordítása</w:t>
      </w:r>
    </w:p>
    <w:p>
      <w:pPr>
        <w:pStyle w:val="BodyText"/>
        <w:spacing w:before="7"/>
        <w:rPr>
          <w:b/>
          <w:sz w:val="23"/>
        </w:rPr>
      </w:pPr>
    </w:p>
    <w:p>
      <w:pPr>
        <w:pStyle w:val="BodyText"/>
        <w:spacing w:line="249" w:lineRule="auto"/>
        <w:ind w:left="433" w:right="713"/>
        <w:jc w:val="both"/>
      </w:pPr>
      <w:r>
        <w:rPr>
          <w:color w:val="231F20"/>
        </w:rPr>
        <w:t>Mi, </w:t>
      </w:r>
      <w:r>
        <w:rPr>
          <w:color w:val="231F20"/>
          <w:spacing w:val="1"/>
        </w:rPr>
        <w:t>Kumurzanus </w:t>
      </w:r>
      <w:r>
        <w:rPr>
          <w:color w:val="231F20"/>
        </w:rPr>
        <w:t>és </w:t>
      </w:r>
      <w:r>
        <w:rPr>
          <w:color w:val="231F20"/>
          <w:spacing w:val="1"/>
        </w:rPr>
        <w:t>Tamás, trencséni megyésispáni udvarbírók </w:t>
      </w:r>
      <w:r>
        <w:rPr>
          <w:color w:val="231F20"/>
          <w:spacing w:val="2"/>
        </w:rPr>
        <w:t>tudatjuk </w:t>
      </w:r>
      <w:r>
        <w:rPr>
          <w:color w:val="231F20"/>
        </w:rPr>
        <w:t>mindenkivel,</w:t>
      </w:r>
      <w:r>
        <w:rPr>
          <w:color w:val="231F20"/>
          <w:spacing w:val="-24"/>
        </w:rPr>
        <w:t> </w:t>
      </w:r>
      <w:r>
        <w:rPr>
          <w:color w:val="231F20"/>
        </w:rPr>
        <w:t>akik</w:t>
      </w:r>
      <w:r>
        <w:rPr>
          <w:color w:val="231F20"/>
          <w:spacing w:val="-24"/>
        </w:rPr>
        <w:t> </w:t>
      </w:r>
      <w:r>
        <w:rPr>
          <w:color w:val="231F20"/>
        </w:rPr>
        <w:t>betekintenek</w:t>
      </w:r>
      <w:r>
        <w:rPr>
          <w:color w:val="231F20"/>
          <w:spacing w:val="-24"/>
        </w:rPr>
        <w:t> </w:t>
      </w:r>
      <w:r>
        <w:rPr>
          <w:color w:val="231F20"/>
        </w:rPr>
        <w:t>majd</w:t>
      </w:r>
      <w:r>
        <w:rPr>
          <w:color w:val="231F20"/>
          <w:spacing w:val="-24"/>
        </w:rPr>
        <w:t> </w:t>
      </w:r>
      <w:r>
        <w:rPr>
          <w:color w:val="231F20"/>
        </w:rPr>
        <w:t>a</w:t>
      </w:r>
      <w:r>
        <w:rPr>
          <w:color w:val="231F20"/>
          <w:spacing w:val="-24"/>
        </w:rPr>
        <w:t> </w:t>
      </w:r>
      <w:r>
        <w:rPr>
          <w:color w:val="231F20"/>
        </w:rPr>
        <w:t>jelen</w:t>
      </w:r>
      <w:r>
        <w:rPr>
          <w:color w:val="231F20"/>
          <w:spacing w:val="-24"/>
        </w:rPr>
        <w:t> </w:t>
      </w:r>
      <w:r>
        <w:rPr>
          <w:color w:val="231F20"/>
        </w:rPr>
        <w:t>oklevélbe,</w:t>
      </w:r>
      <w:r>
        <w:rPr>
          <w:color w:val="231F20"/>
          <w:spacing w:val="-24"/>
        </w:rPr>
        <w:t> </w:t>
      </w:r>
      <w:r>
        <w:rPr>
          <w:color w:val="231F20"/>
        </w:rPr>
        <w:t>hogy</w:t>
      </w:r>
      <w:r>
        <w:rPr>
          <w:color w:val="231F20"/>
          <w:spacing w:val="-24"/>
        </w:rPr>
        <w:t> </w:t>
      </w:r>
      <w:r>
        <w:rPr>
          <w:color w:val="231F20"/>
        </w:rPr>
        <w:t>midõn</w:t>
      </w:r>
      <w:r>
        <w:rPr>
          <w:color w:val="231F20"/>
          <w:spacing w:val="-24"/>
        </w:rPr>
        <w:t> </w:t>
      </w:r>
      <w:r>
        <w:rPr>
          <w:color w:val="231F20"/>
        </w:rPr>
        <w:t>Sadoch</w:t>
      </w:r>
      <w:r>
        <w:rPr>
          <w:color w:val="231F20"/>
          <w:spacing w:val="-24"/>
        </w:rPr>
        <w:t> </w:t>
      </w:r>
      <w:r>
        <w:rPr>
          <w:color w:val="231F20"/>
        </w:rPr>
        <w:t>pap fivérével,</w:t>
      </w:r>
      <w:r>
        <w:rPr>
          <w:color w:val="231F20"/>
          <w:spacing w:val="-14"/>
        </w:rPr>
        <w:t> </w:t>
      </w:r>
      <w:r>
        <w:rPr>
          <w:color w:val="231F20"/>
        </w:rPr>
        <w:t>tudniillik</w:t>
      </w:r>
      <w:r>
        <w:rPr>
          <w:color w:val="231F20"/>
          <w:spacing w:val="-15"/>
        </w:rPr>
        <w:t> </w:t>
      </w:r>
      <w:r>
        <w:rPr>
          <w:color w:val="231F20"/>
        </w:rPr>
        <w:t>Balázzsal</w:t>
      </w:r>
      <w:r>
        <w:rPr>
          <w:color w:val="231F20"/>
          <w:spacing w:val="-14"/>
        </w:rPr>
        <w:t> </w:t>
      </w:r>
      <w:r>
        <w:rPr>
          <w:color w:val="231F20"/>
        </w:rPr>
        <w:t>és</w:t>
      </w:r>
      <w:r>
        <w:rPr>
          <w:color w:val="231F20"/>
          <w:spacing w:val="-15"/>
        </w:rPr>
        <w:t> </w:t>
      </w:r>
      <w:r>
        <w:rPr>
          <w:color w:val="231F20"/>
        </w:rPr>
        <w:t>más</w:t>
      </w:r>
      <w:r>
        <w:rPr>
          <w:color w:val="231F20"/>
          <w:spacing w:val="-14"/>
        </w:rPr>
        <w:t> </w:t>
      </w:r>
      <w:r>
        <w:rPr>
          <w:color w:val="231F20"/>
        </w:rPr>
        <w:t>rokonaival</w:t>
      </w:r>
      <w:r>
        <w:rPr>
          <w:color w:val="231F20"/>
          <w:spacing w:val="-14"/>
        </w:rPr>
        <w:t> </w:t>
      </w:r>
      <w:r>
        <w:rPr>
          <w:color w:val="231F20"/>
        </w:rPr>
        <w:t>együtt</w:t>
      </w:r>
      <w:r>
        <w:rPr>
          <w:color w:val="231F20"/>
          <w:spacing w:val="-15"/>
        </w:rPr>
        <w:t> </w:t>
      </w:r>
      <w:r>
        <w:rPr>
          <w:color w:val="231F20"/>
        </w:rPr>
        <w:t>urunk,</w:t>
      </w:r>
      <w:r>
        <w:rPr>
          <w:color w:val="231F20"/>
          <w:spacing w:val="-15"/>
        </w:rPr>
        <w:t> </w:t>
      </w:r>
      <w:r>
        <w:rPr>
          <w:color w:val="231F20"/>
        </w:rPr>
        <w:t>Herrandus</w:t>
      </w:r>
      <w:r>
        <w:rPr>
          <w:color w:val="231F20"/>
          <w:spacing w:val="-15"/>
        </w:rPr>
        <w:t> </w:t>
      </w:r>
      <w:r>
        <w:rPr>
          <w:color w:val="231F20"/>
        </w:rPr>
        <w:t>királyi lovászmester</w:t>
      </w:r>
      <w:r>
        <w:rPr>
          <w:color w:val="231F20"/>
          <w:spacing w:val="-12"/>
        </w:rPr>
        <w:t> </w:t>
      </w:r>
      <w:r>
        <w:rPr>
          <w:color w:val="231F20"/>
        </w:rPr>
        <w:t>és</w:t>
      </w:r>
      <w:r>
        <w:rPr>
          <w:color w:val="231F20"/>
          <w:spacing w:val="-12"/>
        </w:rPr>
        <w:t> </w:t>
      </w:r>
      <w:r>
        <w:rPr>
          <w:color w:val="231F20"/>
        </w:rPr>
        <w:t>trencséni</w:t>
      </w:r>
      <w:r>
        <w:rPr>
          <w:color w:val="231F20"/>
          <w:spacing w:val="-12"/>
        </w:rPr>
        <w:t> </w:t>
      </w:r>
      <w:r>
        <w:rPr>
          <w:color w:val="231F20"/>
        </w:rPr>
        <w:t>ispán</w:t>
      </w:r>
      <w:r>
        <w:rPr>
          <w:color w:val="231F20"/>
          <w:spacing w:val="-12"/>
        </w:rPr>
        <w:t> </w:t>
      </w:r>
      <w:r>
        <w:rPr>
          <w:color w:val="231F20"/>
        </w:rPr>
        <w:t>színe</w:t>
      </w:r>
      <w:r>
        <w:rPr>
          <w:color w:val="231F20"/>
          <w:spacing w:val="-12"/>
        </w:rPr>
        <w:t> </w:t>
      </w:r>
      <w:r>
        <w:rPr>
          <w:color w:val="231F20"/>
        </w:rPr>
        <w:t>elõtt</w:t>
      </w:r>
      <w:r>
        <w:rPr>
          <w:color w:val="231F20"/>
          <w:spacing w:val="-12"/>
        </w:rPr>
        <w:t> </w:t>
      </w:r>
      <w:r>
        <w:rPr>
          <w:color w:val="231F20"/>
        </w:rPr>
        <w:t>perbe</w:t>
      </w:r>
      <w:r>
        <w:rPr>
          <w:color w:val="231F20"/>
          <w:spacing w:val="-12"/>
        </w:rPr>
        <w:t> </w:t>
      </w:r>
      <w:r>
        <w:rPr>
          <w:color w:val="231F20"/>
        </w:rPr>
        <w:t>fogta</w:t>
      </w:r>
      <w:r>
        <w:rPr>
          <w:color w:val="231F20"/>
          <w:spacing w:val="-12"/>
        </w:rPr>
        <w:t> </w:t>
      </w:r>
      <w:r>
        <w:rPr>
          <w:color w:val="231F20"/>
        </w:rPr>
        <w:t>Hyrc-et,</w:t>
      </w:r>
      <w:r>
        <w:rPr>
          <w:color w:val="231F20"/>
          <w:spacing w:val="-12"/>
        </w:rPr>
        <w:t> </w:t>
      </w:r>
      <w:r>
        <w:rPr>
          <w:color w:val="231F20"/>
        </w:rPr>
        <w:t>Pált</w:t>
      </w:r>
      <w:r>
        <w:rPr>
          <w:color w:val="231F20"/>
          <w:spacing w:val="-12"/>
        </w:rPr>
        <w:t> </w:t>
      </w:r>
      <w:r>
        <w:rPr>
          <w:color w:val="231F20"/>
        </w:rPr>
        <w:t>és</w:t>
      </w:r>
      <w:r>
        <w:rPr>
          <w:color w:val="231F20"/>
          <w:spacing w:val="-12"/>
        </w:rPr>
        <w:t> </w:t>
      </w:r>
      <w:r>
        <w:rPr>
          <w:color w:val="231F20"/>
        </w:rPr>
        <w:t>a</w:t>
      </w:r>
      <w:r>
        <w:rPr>
          <w:color w:val="231F20"/>
          <w:spacing w:val="-12"/>
        </w:rPr>
        <w:t> </w:t>
      </w:r>
      <w:r>
        <w:rPr>
          <w:color w:val="231F20"/>
        </w:rPr>
        <w:t>Gowor faluban élõ többi vendégtelepest azzal kapcsolatban, hogy azok Baas mester, egykori trencséni ispán idejében jogtalanul elfoglaltak egy bizonyos részt az õ örökségi</w:t>
      </w:r>
      <w:r>
        <w:rPr>
          <w:color w:val="231F20"/>
          <w:spacing w:val="-27"/>
        </w:rPr>
        <w:t> </w:t>
      </w:r>
      <w:r>
        <w:rPr>
          <w:color w:val="231F20"/>
        </w:rPr>
        <w:t>jogú</w:t>
      </w:r>
      <w:r>
        <w:rPr>
          <w:color w:val="231F20"/>
          <w:spacing w:val="-27"/>
        </w:rPr>
        <w:t> </w:t>
      </w:r>
      <w:r>
        <w:rPr>
          <w:color w:val="231F20"/>
        </w:rPr>
        <w:t>földjükbõl</w:t>
      </w:r>
      <w:r>
        <w:rPr>
          <w:color w:val="231F20"/>
          <w:spacing w:val="-27"/>
        </w:rPr>
        <w:t> </w:t>
      </w:r>
      <w:r>
        <w:rPr>
          <w:color w:val="231F20"/>
        </w:rPr>
        <w:t>s</w:t>
      </w:r>
      <w:r>
        <w:rPr>
          <w:color w:val="231F20"/>
          <w:spacing w:val="-27"/>
        </w:rPr>
        <w:t> </w:t>
      </w:r>
      <w:r>
        <w:rPr>
          <w:color w:val="231F20"/>
        </w:rPr>
        <w:t>azt</w:t>
      </w:r>
      <w:r>
        <w:rPr>
          <w:color w:val="231F20"/>
          <w:spacing w:val="-27"/>
        </w:rPr>
        <w:t> </w:t>
      </w:r>
      <w:r>
        <w:rPr>
          <w:color w:val="231F20"/>
        </w:rPr>
        <w:t>elfoglalva</w:t>
      </w:r>
      <w:r>
        <w:rPr>
          <w:color w:val="231F20"/>
          <w:spacing w:val="-27"/>
        </w:rPr>
        <w:t> </w:t>
      </w:r>
      <w:r>
        <w:rPr>
          <w:color w:val="231F20"/>
        </w:rPr>
        <w:t>bitorolják</w:t>
      </w:r>
      <w:r>
        <w:rPr>
          <w:color w:val="231F20"/>
          <w:spacing w:val="-27"/>
        </w:rPr>
        <w:t> </w:t>
      </w:r>
      <w:r>
        <w:rPr>
          <w:color w:val="231F20"/>
        </w:rPr>
        <w:t>kényük</w:t>
      </w:r>
      <w:r>
        <w:rPr>
          <w:color w:val="231F20"/>
          <w:spacing w:val="-27"/>
        </w:rPr>
        <w:t> </w:t>
      </w:r>
      <w:r>
        <w:rPr>
          <w:color w:val="231F20"/>
        </w:rPr>
        <w:t>kedvére,</w:t>
      </w:r>
      <w:r>
        <w:rPr>
          <w:color w:val="231F20"/>
          <w:spacing w:val="-27"/>
        </w:rPr>
        <w:t> </w:t>
      </w:r>
      <w:r>
        <w:rPr>
          <w:color w:val="231F20"/>
        </w:rPr>
        <w:t>és</w:t>
      </w:r>
      <w:r>
        <w:rPr>
          <w:color w:val="231F20"/>
          <w:spacing w:val="-27"/>
        </w:rPr>
        <w:t> </w:t>
      </w:r>
      <w:r>
        <w:rPr>
          <w:color w:val="231F20"/>
        </w:rPr>
        <w:t>jóllehet</w:t>
      </w:r>
      <w:r>
        <w:rPr>
          <w:color w:val="231F20"/>
          <w:spacing w:val="-27"/>
        </w:rPr>
        <w:t> </w:t>
      </w:r>
      <w:r>
        <w:rPr>
          <w:color w:val="231F20"/>
        </w:rPr>
        <w:t>ez ügyben</w:t>
      </w:r>
      <w:r>
        <w:rPr>
          <w:color w:val="231F20"/>
          <w:spacing w:val="-9"/>
        </w:rPr>
        <w:t> </w:t>
      </w:r>
      <w:r>
        <w:rPr>
          <w:color w:val="231F20"/>
        </w:rPr>
        <w:t>mindkét</w:t>
      </w:r>
      <w:r>
        <w:rPr>
          <w:color w:val="231F20"/>
          <w:spacing w:val="-9"/>
        </w:rPr>
        <w:t> </w:t>
      </w:r>
      <w:r>
        <w:rPr>
          <w:color w:val="231F20"/>
        </w:rPr>
        <w:t>részrõl</w:t>
      </w:r>
      <w:r>
        <w:rPr>
          <w:color w:val="231F20"/>
          <w:spacing w:val="-9"/>
        </w:rPr>
        <w:t> </w:t>
      </w:r>
      <w:r>
        <w:rPr>
          <w:color w:val="231F20"/>
        </w:rPr>
        <w:t>hosszú</w:t>
      </w:r>
      <w:r>
        <w:rPr>
          <w:color w:val="231F20"/>
          <w:spacing w:val="-9"/>
        </w:rPr>
        <w:t> </w:t>
      </w:r>
      <w:r>
        <w:rPr>
          <w:color w:val="231F20"/>
        </w:rPr>
        <w:t>ideje</w:t>
      </w:r>
      <w:r>
        <w:rPr>
          <w:color w:val="231F20"/>
          <w:spacing w:val="-9"/>
        </w:rPr>
        <w:t> </w:t>
      </w:r>
      <w:r>
        <w:rPr>
          <w:color w:val="231F20"/>
        </w:rPr>
        <w:t>pereskedtek</w:t>
      </w:r>
      <w:r>
        <w:rPr>
          <w:color w:val="231F20"/>
          <w:spacing w:val="-9"/>
        </w:rPr>
        <w:t> </w:t>
      </w:r>
      <w:r>
        <w:rPr>
          <w:color w:val="231F20"/>
        </w:rPr>
        <w:t>már,</w:t>
      </w:r>
      <w:r>
        <w:rPr>
          <w:color w:val="231F20"/>
          <w:spacing w:val="-9"/>
        </w:rPr>
        <w:t> </w:t>
      </w:r>
      <w:r>
        <w:rPr>
          <w:color w:val="231F20"/>
        </w:rPr>
        <w:t>végül</w:t>
      </w:r>
      <w:r>
        <w:rPr>
          <w:color w:val="231F20"/>
          <w:spacing w:val="-9"/>
        </w:rPr>
        <w:t> </w:t>
      </w:r>
      <w:r>
        <w:rPr>
          <w:color w:val="231F20"/>
        </w:rPr>
        <w:t>urunk,</w:t>
      </w:r>
      <w:r>
        <w:rPr>
          <w:color w:val="231F20"/>
          <w:spacing w:val="-9"/>
        </w:rPr>
        <w:t> </w:t>
      </w:r>
      <w:r>
        <w:rPr>
          <w:color w:val="231F20"/>
        </w:rPr>
        <w:t>Herrandus mester</w:t>
      </w:r>
      <w:r>
        <w:rPr>
          <w:color w:val="231F20"/>
          <w:spacing w:val="-9"/>
        </w:rPr>
        <w:t> </w:t>
      </w:r>
      <w:r>
        <w:rPr>
          <w:color w:val="231F20"/>
        </w:rPr>
        <w:t>a</w:t>
      </w:r>
      <w:r>
        <w:rPr>
          <w:color w:val="231F20"/>
          <w:spacing w:val="-9"/>
        </w:rPr>
        <w:t> </w:t>
      </w:r>
      <w:r>
        <w:rPr>
          <w:color w:val="231F20"/>
        </w:rPr>
        <w:t>felek</w:t>
      </w:r>
      <w:r>
        <w:rPr>
          <w:color w:val="231F20"/>
          <w:spacing w:val="-9"/>
        </w:rPr>
        <w:t> </w:t>
      </w:r>
      <w:r>
        <w:rPr>
          <w:color w:val="231F20"/>
        </w:rPr>
        <w:t>között</w:t>
      </w:r>
      <w:r>
        <w:rPr>
          <w:color w:val="231F20"/>
          <w:spacing w:val="-9"/>
        </w:rPr>
        <w:t> </w:t>
      </w:r>
      <w:r>
        <w:rPr>
          <w:color w:val="231F20"/>
        </w:rPr>
        <w:t>olyasformán</w:t>
      </w:r>
      <w:r>
        <w:rPr>
          <w:color w:val="231F20"/>
          <w:spacing w:val="-9"/>
        </w:rPr>
        <w:t> </w:t>
      </w:r>
      <w:r>
        <w:rPr>
          <w:color w:val="231F20"/>
        </w:rPr>
        <w:t>látta</w:t>
      </w:r>
      <w:r>
        <w:rPr>
          <w:color w:val="231F20"/>
          <w:spacing w:val="-9"/>
        </w:rPr>
        <w:t> </w:t>
      </w:r>
      <w:r>
        <w:rPr>
          <w:color w:val="231F20"/>
        </w:rPr>
        <w:t>jónak</w:t>
      </w:r>
      <w:r>
        <w:rPr>
          <w:color w:val="231F20"/>
          <w:spacing w:val="-9"/>
        </w:rPr>
        <w:t> </w:t>
      </w:r>
      <w:r>
        <w:rPr>
          <w:color w:val="231F20"/>
        </w:rPr>
        <w:t>dönteni,</w:t>
      </w:r>
      <w:r>
        <w:rPr>
          <w:color w:val="231F20"/>
          <w:spacing w:val="-9"/>
        </w:rPr>
        <w:t> </w:t>
      </w:r>
      <w:r>
        <w:rPr>
          <w:color w:val="231F20"/>
        </w:rPr>
        <w:t>hogy</w:t>
      </w:r>
      <w:r>
        <w:rPr>
          <w:color w:val="231F20"/>
          <w:spacing w:val="-9"/>
        </w:rPr>
        <w:t> </w:t>
      </w:r>
      <w:r>
        <w:rPr>
          <w:color w:val="231F20"/>
        </w:rPr>
        <w:t>Sadoch</w:t>
      </w:r>
      <w:r>
        <w:rPr>
          <w:color w:val="231F20"/>
          <w:spacing w:val="-9"/>
        </w:rPr>
        <w:t> </w:t>
      </w:r>
      <w:r>
        <w:rPr>
          <w:color w:val="231F20"/>
        </w:rPr>
        <w:t>pap</w:t>
      </w:r>
      <w:r>
        <w:rPr>
          <w:color w:val="231F20"/>
          <w:spacing w:val="-9"/>
        </w:rPr>
        <w:t> </w:t>
      </w:r>
      <w:r>
        <w:rPr>
          <w:color w:val="231F20"/>
        </w:rPr>
        <w:t>legyen köteles</w:t>
      </w:r>
      <w:r>
        <w:rPr>
          <w:color w:val="231F20"/>
          <w:spacing w:val="-24"/>
        </w:rPr>
        <w:t> </w:t>
      </w:r>
      <w:r>
        <w:rPr>
          <w:color w:val="231F20"/>
        </w:rPr>
        <w:t>maga</w:t>
      </w:r>
      <w:r>
        <w:rPr>
          <w:color w:val="231F20"/>
          <w:spacing w:val="-24"/>
        </w:rPr>
        <w:t> </w:t>
      </w:r>
      <w:r>
        <w:rPr>
          <w:color w:val="231F20"/>
        </w:rPr>
        <w:t>mellett</w:t>
      </w:r>
      <w:r>
        <w:rPr>
          <w:color w:val="231F20"/>
          <w:spacing w:val="-24"/>
        </w:rPr>
        <w:t> </w:t>
      </w:r>
      <w:r>
        <w:rPr>
          <w:color w:val="231F20"/>
        </w:rPr>
        <w:t>a</w:t>
      </w:r>
      <w:r>
        <w:rPr>
          <w:color w:val="231F20"/>
          <w:spacing w:val="-24"/>
        </w:rPr>
        <w:t> </w:t>
      </w:r>
      <w:r>
        <w:rPr>
          <w:color w:val="231F20"/>
        </w:rPr>
        <w:t>nevezett</w:t>
      </w:r>
      <w:r>
        <w:rPr>
          <w:color w:val="231F20"/>
          <w:spacing w:val="-24"/>
        </w:rPr>
        <w:t> </w:t>
      </w:r>
      <w:r>
        <w:rPr>
          <w:color w:val="231F20"/>
        </w:rPr>
        <w:t>[trencséni]</w:t>
      </w:r>
      <w:r>
        <w:rPr>
          <w:color w:val="231F20"/>
          <w:spacing w:val="-24"/>
        </w:rPr>
        <w:t> </w:t>
      </w:r>
      <w:r>
        <w:rPr>
          <w:color w:val="231F20"/>
        </w:rPr>
        <w:t>vár</w:t>
      </w:r>
      <w:r>
        <w:rPr>
          <w:color w:val="231F20"/>
          <w:spacing w:val="-24"/>
        </w:rPr>
        <w:t> </w:t>
      </w:r>
      <w:r>
        <w:rPr>
          <w:color w:val="231F20"/>
        </w:rPr>
        <w:t>várjobbágyai</w:t>
      </w:r>
      <w:r>
        <w:rPr>
          <w:color w:val="231F20"/>
          <w:spacing w:val="-24"/>
        </w:rPr>
        <w:t> </w:t>
      </w:r>
      <w:r>
        <w:rPr>
          <w:color w:val="231F20"/>
        </w:rPr>
        <w:t>közül</w:t>
      </w:r>
      <w:r>
        <w:rPr>
          <w:color w:val="231F20"/>
          <w:spacing w:val="-24"/>
        </w:rPr>
        <w:t> </w:t>
      </w:r>
      <w:r>
        <w:rPr>
          <w:color w:val="231F20"/>
        </w:rPr>
        <w:t>tizenkettõt</w:t>
      </w:r>
      <w:r>
        <w:rPr>
          <w:color w:val="231F20"/>
          <w:spacing w:val="-24"/>
        </w:rPr>
        <w:t> </w:t>
      </w:r>
      <w:r>
        <w:rPr>
          <w:color w:val="231F20"/>
        </w:rPr>
        <w:t>— akiket a szemben álló fél választhat ki — eskütételre kiállítani igazsága védelmében, tudniillik arra vonatkozólag, hogy a fentebb mondott föld régtõl fogva e papnak, valamint rokonainak örökségi jogú földje. Ennélfogva mi, urunknak, Herrandus mesternek a parancsa alapján kitûztük a napot az </w:t>
      </w:r>
      <w:r>
        <w:rPr>
          <w:color w:val="231F20"/>
          <w:spacing w:val="1"/>
        </w:rPr>
        <w:t>eskütételhez ugyanezen pap, illetve </w:t>
      </w:r>
      <w:r>
        <w:rPr>
          <w:color w:val="231F20"/>
        </w:rPr>
        <w:t>a </w:t>
      </w:r>
      <w:r>
        <w:rPr>
          <w:color w:val="231F20"/>
          <w:spacing w:val="1"/>
        </w:rPr>
        <w:t>másik </w:t>
      </w:r>
      <w:r>
        <w:rPr>
          <w:color w:val="231F20"/>
        </w:rPr>
        <w:t>fél </w:t>
      </w:r>
      <w:r>
        <w:rPr>
          <w:color w:val="231F20"/>
          <w:spacing w:val="1"/>
        </w:rPr>
        <w:t>által </w:t>
      </w:r>
      <w:r>
        <w:rPr>
          <w:color w:val="231F20"/>
          <w:spacing w:val="2"/>
        </w:rPr>
        <w:t>együttmûködõleg </w:t>
      </w:r>
      <w:r>
        <w:rPr>
          <w:color w:val="231F20"/>
        </w:rPr>
        <w:t>kiválasztott</w:t>
      </w:r>
      <w:r>
        <w:rPr>
          <w:color w:val="231F20"/>
          <w:spacing w:val="-27"/>
        </w:rPr>
        <w:t> </w:t>
      </w:r>
      <w:r>
        <w:rPr>
          <w:color w:val="231F20"/>
        </w:rPr>
        <w:t>tanúi</w:t>
      </w:r>
      <w:r>
        <w:rPr>
          <w:color w:val="231F20"/>
          <w:spacing w:val="-27"/>
        </w:rPr>
        <w:t> </w:t>
      </w:r>
      <w:r>
        <w:rPr>
          <w:color w:val="231F20"/>
        </w:rPr>
        <w:t>számára,</w:t>
      </w:r>
      <w:r>
        <w:rPr>
          <w:color w:val="231F20"/>
          <w:spacing w:val="-27"/>
        </w:rPr>
        <w:t> </w:t>
      </w:r>
      <w:r>
        <w:rPr>
          <w:color w:val="231F20"/>
        </w:rPr>
        <w:t>akiknek</w:t>
      </w:r>
      <w:r>
        <w:rPr>
          <w:color w:val="231F20"/>
          <w:spacing w:val="-27"/>
        </w:rPr>
        <w:t> </w:t>
      </w:r>
      <w:r>
        <w:rPr>
          <w:color w:val="231F20"/>
        </w:rPr>
        <w:t>a</w:t>
      </w:r>
      <w:r>
        <w:rPr>
          <w:color w:val="231F20"/>
          <w:spacing w:val="-27"/>
        </w:rPr>
        <w:t> </w:t>
      </w:r>
      <w:r>
        <w:rPr>
          <w:color w:val="231F20"/>
        </w:rPr>
        <w:t>nevei</w:t>
      </w:r>
      <w:r>
        <w:rPr>
          <w:color w:val="231F20"/>
          <w:spacing w:val="-27"/>
        </w:rPr>
        <w:t> </w:t>
      </w:r>
      <w:r>
        <w:rPr>
          <w:color w:val="231F20"/>
        </w:rPr>
        <w:t>a</w:t>
      </w:r>
      <w:r>
        <w:rPr>
          <w:color w:val="231F20"/>
          <w:spacing w:val="-27"/>
        </w:rPr>
        <w:t> </w:t>
      </w:r>
      <w:r>
        <w:rPr>
          <w:color w:val="231F20"/>
        </w:rPr>
        <w:t>következõk:</w:t>
      </w:r>
      <w:r>
        <w:rPr>
          <w:color w:val="231F20"/>
          <w:spacing w:val="-27"/>
        </w:rPr>
        <w:t> </w:t>
      </w:r>
      <w:r>
        <w:rPr>
          <w:color w:val="231F20"/>
        </w:rPr>
        <w:t>Márton</w:t>
      </w:r>
      <w:r>
        <w:rPr>
          <w:color w:val="231F20"/>
          <w:spacing w:val="-27"/>
        </w:rPr>
        <w:t> </w:t>
      </w:r>
      <w:r>
        <w:rPr>
          <w:color w:val="231F20"/>
        </w:rPr>
        <w:t>hadnagy,</w:t>
      </w:r>
      <w:r>
        <w:rPr>
          <w:color w:val="231F20"/>
          <w:spacing w:val="-27"/>
        </w:rPr>
        <w:t> </w:t>
      </w:r>
      <w:r>
        <w:rPr>
          <w:color w:val="231F20"/>
        </w:rPr>
        <w:t>Péter az</w:t>
      </w:r>
      <w:r>
        <w:rPr>
          <w:color w:val="231F20"/>
          <w:spacing w:val="-26"/>
        </w:rPr>
        <w:t> </w:t>
      </w:r>
      <w:r>
        <w:rPr>
          <w:color w:val="231F20"/>
        </w:rPr>
        <w:t>õrök</w:t>
      </w:r>
      <w:r>
        <w:rPr>
          <w:color w:val="231F20"/>
          <w:spacing w:val="-26"/>
        </w:rPr>
        <w:t> </w:t>
      </w:r>
      <w:r>
        <w:rPr>
          <w:color w:val="231F20"/>
        </w:rPr>
        <w:t>elöljárója,</w:t>
      </w:r>
      <w:r>
        <w:rPr>
          <w:color w:val="231F20"/>
          <w:spacing w:val="-26"/>
        </w:rPr>
        <w:t> </w:t>
      </w:r>
      <w:r>
        <w:rPr>
          <w:color w:val="231F20"/>
        </w:rPr>
        <w:t>Crachunius</w:t>
      </w:r>
      <w:r>
        <w:rPr>
          <w:color w:val="231F20"/>
          <w:spacing w:val="-26"/>
        </w:rPr>
        <w:t> </w:t>
      </w:r>
      <w:r>
        <w:rPr>
          <w:color w:val="231F20"/>
        </w:rPr>
        <w:t>és</w:t>
      </w:r>
      <w:r>
        <w:rPr>
          <w:color w:val="231F20"/>
          <w:spacing w:val="-26"/>
        </w:rPr>
        <w:t> </w:t>
      </w:r>
      <w:r>
        <w:rPr>
          <w:color w:val="231F20"/>
        </w:rPr>
        <w:t>vele</w:t>
      </w:r>
      <w:r>
        <w:rPr>
          <w:color w:val="231F20"/>
          <w:spacing w:val="-26"/>
        </w:rPr>
        <w:t> </w:t>
      </w:r>
      <w:r>
        <w:rPr>
          <w:color w:val="231F20"/>
        </w:rPr>
        <w:t>együtt</w:t>
      </w:r>
      <w:r>
        <w:rPr>
          <w:color w:val="231F20"/>
          <w:spacing w:val="-26"/>
        </w:rPr>
        <w:t> </w:t>
      </w:r>
      <w:r>
        <w:rPr>
          <w:color w:val="231F20"/>
        </w:rPr>
        <w:t>Miklós</w:t>
      </w:r>
      <w:r>
        <w:rPr>
          <w:color w:val="231F20"/>
          <w:spacing w:val="-26"/>
        </w:rPr>
        <w:t> </w:t>
      </w:r>
      <w:r>
        <w:rPr>
          <w:color w:val="231F20"/>
        </w:rPr>
        <w:t>nevû</w:t>
      </w:r>
      <w:r>
        <w:rPr>
          <w:color w:val="231F20"/>
          <w:spacing w:val="-26"/>
        </w:rPr>
        <w:t> </w:t>
      </w:r>
      <w:r>
        <w:rPr>
          <w:color w:val="231F20"/>
        </w:rPr>
        <w:t>fia,</w:t>
      </w:r>
      <w:r>
        <w:rPr>
          <w:color w:val="231F20"/>
          <w:spacing w:val="-26"/>
        </w:rPr>
        <w:t> </w:t>
      </w:r>
      <w:r>
        <w:rPr>
          <w:color w:val="231F20"/>
        </w:rPr>
        <w:t>Globucha-i</w:t>
      </w:r>
      <w:r>
        <w:rPr>
          <w:color w:val="231F20"/>
          <w:spacing w:val="-26"/>
        </w:rPr>
        <w:t> </w:t>
      </w:r>
      <w:r>
        <w:rPr>
          <w:color w:val="231F20"/>
        </w:rPr>
        <w:t>Mycud és</w:t>
      </w:r>
      <w:r>
        <w:rPr>
          <w:color w:val="231F20"/>
          <w:spacing w:val="-17"/>
        </w:rPr>
        <w:t> </w:t>
      </w:r>
      <w:r>
        <w:rPr>
          <w:color w:val="231F20"/>
        </w:rPr>
        <w:t>Micha,</w:t>
      </w:r>
      <w:r>
        <w:rPr>
          <w:color w:val="231F20"/>
          <w:spacing w:val="-16"/>
        </w:rPr>
        <w:t> </w:t>
      </w:r>
      <w:r>
        <w:rPr>
          <w:color w:val="231F20"/>
        </w:rPr>
        <w:t>Ananyas,</w:t>
      </w:r>
      <w:r>
        <w:rPr>
          <w:color w:val="231F20"/>
          <w:spacing w:val="-16"/>
        </w:rPr>
        <w:t> </w:t>
      </w:r>
      <w:r>
        <w:rPr>
          <w:color w:val="231F20"/>
        </w:rPr>
        <w:t>Erik,</w:t>
      </w:r>
      <w:r>
        <w:rPr>
          <w:color w:val="231F20"/>
          <w:spacing w:val="-16"/>
        </w:rPr>
        <w:t> </w:t>
      </w:r>
      <w:r>
        <w:rPr>
          <w:color w:val="231F20"/>
        </w:rPr>
        <w:t>Dubnicha-i</w:t>
      </w:r>
      <w:r>
        <w:rPr>
          <w:color w:val="231F20"/>
          <w:spacing w:val="-17"/>
        </w:rPr>
        <w:t> </w:t>
      </w:r>
      <w:r>
        <w:rPr>
          <w:color w:val="231F20"/>
        </w:rPr>
        <w:t>Madach,</w:t>
      </w:r>
      <w:r>
        <w:rPr>
          <w:color w:val="231F20"/>
          <w:spacing w:val="-16"/>
        </w:rPr>
        <w:t> </w:t>
      </w:r>
      <w:r>
        <w:rPr>
          <w:color w:val="231F20"/>
        </w:rPr>
        <w:t>Baculup-i</w:t>
      </w:r>
      <w:r>
        <w:rPr>
          <w:color w:val="231F20"/>
          <w:spacing w:val="-16"/>
        </w:rPr>
        <w:t> </w:t>
      </w:r>
      <w:r>
        <w:rPr>
          <w:color w:val="231F20"/>
        </w:rPr>
        <w:t>Pál,</w:t>
      </w:r>
      <w:r>
        <w:rPr>
          <w:color w:val="231F20"/>
          <w:spacing w:val="-17"/>
        </w:rPr>
        <w:t> </w:t>
      </w:r>
      <w:r>
        <w:rPr>
          <w:color w:val="231F20"/>
        </w:rPr>
        <w:t>Márton</w:t>
      </w:r>
      <w:r>
        <w:rPr>
          <w:color w:val="231F20"/>
          <w:spacing w:val="-16"/>
        </w:rPr>
        <w:t> </w:t>
      </w:r>
      <w:r>
        <w:rPr>
          <w:color w:val="231F20"/>
        </w:rPr>
        <w:t>a</w:t>
      </w:r>
      <w:r>
        <w:rPr>
          <w:color w:val="231F20"/>
          <w:spacing w:val="-17"/>
        </w:rPr>
        <w:t> </w:t>
      </w:r>
      <w:r>
        <w:rPr>
          <w:color w:val="231F20"/>
        </w:rPr>
        <w:t>kikiáltók elöljárója, valamint Bork fia: Madyk, akik az eskütételre kitûzött idõpontban valamennyien</w:t>
      </w:r>
      <w:r>
        <w:rPr>
          <w:color w:val="231F20"/>
          <w:spacing w:val="-7"/>
        </w:rPr>
        <w:t> </w:t>
      </w:r>
      <w:r>
        <w:rPr>
          <w:color w:val="231F20"/>
        </w:rPr>
        <w:t>megjelentek</w:t>
      </w:r>
      <w:r>
        <w:rPr>
          <w:color w:val="231F20"/>
          <w:spacing w:val="-7"/>
        </w:rPr>
        <w:t> </w:t>
      </w:r>
      <w:r>
        <w:rPr>
          <w:color w:val="231F20"/>
        </w:rPr>
        <w:t>Márton</w:t>
      </w:r>
      <w:r>
        <w:rPr>
          <w:color w:val="231F20"/>
          <w:spacing w:val="-7"/>
        </w:rPr>
        <w:t> </w:t>
      </w:r>
      <w:r>
        <w:rPr>
          <w:color w:val="231F20"/>
        </w:rPr>
        <w:t>hadnagy</w:t>
      </w:r>
      <w:r>
        <w:rPr>
          <w:color w:val="231F20"/>
          <w:spacing w:val="-7"/>
        </w:rPr>
        <w:t> </w:t>
      </w:r>
      <w:r>
        <w:rPr>
          <w:color w:val="231F20"/>
        </w:rPr>
        <w:t>kivételével,</w:t>
      </w:r>
      <w:r>
        <w:rPr>
          <w:color w:val="231F20"/>
          <w:spacing w:val="-7"/>
        </w:rPr>
        <w:t> </w:t>
      </w:r>
      <w:r>
        <w:rPr>
          <w:color w:val="231F20"/>
        </w:rPr>
        <w:t>ki</w:t>
      </w:r>
      <w:r>
        <w:rPr>
          <w:color w:val="231F20"/>
          <w:spacing w:val="-7"/>
        </w:rPr>
        <w:t> </w:t>
      </w:r>
      <w:r>
        <w:rPr>
          <w:color w:val="231F20"/>
        </w:rPr>
        <w:t>utóbbiról</w:t>
      </w:r>
      <w:r>
        <w:rPr>
          <w:color w:val="231F20"/>
          <w:spacing w:val="-7"/>
        </w:rPr>
        <w:t> </w:t>
      </w:r>
      <w:r>
        <w:rPr>
          <w:color w:val="231F20"/>
        </w:rPr>
        <w:t>Ben</w:t>
      </w:r>
      <w:r>
        <w:rPr>
          <w:color w:val="231F20"/>
          <w:spacing w:val="-7"/>
        </w:rPr>
        <w:t> </w:t>
      </w:r>
      <w:r>
        <w:rPr>
          <w:color w:val="231F20"/>
        </w:rPr>
        <w:t>nevû</w:t>
      </w:r>
    </w:p>
    <w:p>
      <w:pPr>
        <w:spacing w:after="0" w:line="249" w:lineRule="auto"/>
        <w:jc w:val="both"/>
        <w:sectPr>
          <w:footerReference w:type="default" r:id="rId9"/>
          <w:pgSz w:w="11900" w:h="16840"/>
          <w:pgMar w:footer="2251" w:header="0" w:top="1600" w:bottom="2440" w:left="1680" w:right="1680"/>
          <w:pgNumType w:start="1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735" w:right="414"/>
        <w:jc w:val="both"/>
      </w:pPr>
      <w:r>
        <w:rPr>
          <w:color w:val="231F20"/>
        </w:rPr>
        <w:t>emberere</w:t>
      </w:r>
      <w:r>
        <w:rPr>
          <w:color w:val="231F20"/>
          <w:spacing w:val="-21"/>
        </w:rPr>
        <w:t> </w:t>
      </w:r>
      <w:r>
        <w:rPr>
          <w:color w:val="231F20"/>
        </w:rPr>
        <w:t>azt</w:t>
      </w:r>
      <w:r>
        <w:rPr>
          <w:color w:val="231F20"/>
          <w:spacing w:val="-21"/>
        </w:rPr>
        <w:t> </w:t>
      </w:r>
      <w:r>
        <w:rPr>
          <w:color w:val="231F20"/>
        </w:rPr>
        <w:t>állította,</w:t>
      </w:r>
      <w:r>
        <w:rPr>
          <w:color w:val="231F20"/>
          <w:spacing w:val="-21"/>
        </w:rPr>
        <w:t> </w:t>
      </w:r>
      <w:r>
        <w:rPr>
          <w:color w:val="231F20"/>
        </w:rPr>
        <w:t>hogy</w:t>
      </w:r>
      <w:r>
        <w:rPr>
          <w:color w:val="231F20"/>
          <w:spacing w:val="-21"/>
        </w:rPr>
        <w:t> </w:t>
      </w:r>
      <w:r>
        <w:rPr>
          <w:color w:val="231F20"/>
        </w:rPr>
        <w:t>súlyosan</w:t>
      </w:r>
      <w:r>
        <w:rPr>
          <w:color w:val="231F20"/>
          <w:spacing w:val="-21"/>
        </w:rPr>
        <w:t> </w:t>
      </w:r>
      <w:r>
        <w:rPr>
          <w:color w:val="231F20"/>
        </w:rPr>
        <w:t>megbetegedett,</w:t>
      </w:r>
      <w:r>
        <w:rPr>
          <w:color w:val="231F20"/>
          <w:spacing w:val="-21"/>
        </w:rPr>
        <w:t> </w:t>
      </w:r>
      <w:r>
        <w:rPr>
          <w:color w:val="231F20"/>
        </w:rPr>
        <w:t>amazok</w:t>
      </w:r>
      <w:r>
        <w:rPr>
          <w:color w:val="231F20"/>
          <w:spacing w:val="-21"/>
        </w:rPr>
        <w:t> </w:t>
      </w:r>
      <w:r>
        <w:rPr>
          <w:color w:val="231F20"/>
        </w:rPr>
        <w:t>azonban</w:t>
      </w:r>
      <w:r>
        <w:rPr>
          <w:color w:val="231F20"/>
          <w:spacing w:val="-21"/>
        </w:rPr>
        <w:t> </w:t>
      </w:r>
      <w:r>
        <w:rPr>
          <w:color w:val="231F20"/>
        </w:rPr>
        <w:t>a</w:t>
      </w:r>
      <w:r>
        <w:rPr>
          <w:color w:val="231F20"/>
          <w:spacing w:val="-21"/>
        </w:rPr>
        <w:t> </w:t>
      </w:r>
      <w:r>
        <w:rPr>
          <w:color w:val="231F20"/>
        </w:rPr>
        <w:t>szóban forgó ügy [eldöntése] érdekében sem a megjelenõkkel nem tétettek esküt, sem pedig</w:t>
      </w:r>
      <w:r>
        <w:rPr>
          <w:color w:val="231F20"/>
          <w:spacing w:val="-25"/>
        </w:rPr>
        <w:t> </w:t>
      </w:r>
      <w:r>
        <w:rPr>
          <w:color w:val="231F20"/>
        </w:rPr>
        <w:t>az</w:t>
      </w:r>
      <w:r>
        <w:rPr>
          <w:color w:val="231F20"/>
          <w:spacing w:val="-25"/>
        </w:rPr>
        <w:t> </w:t>
      </w:r>
      <w:r>
        <w:rPr>
          <w:color w:val="231F20"/>
        </w:rPr>
        <w:t>ágyban</w:t>
      </w:r>
      <w:r>
        <w:rPr>
          <w:color w:val="231F20"/>
          <w:spacing w:val="-25"/>
        </w:rPr>
        <w:t> </w:t>
      </w:r>
      <w:r>
        <w:rPr>
          <w:color w:val="231F20"/>
        </w:rPr>
        <w:t>fekvõt</w:t>
      </w:r>
      <w:r>
        <w:rPr>
          <w:color w:val="231F20"/>
          <w:spacing w:val="-25"/>
        </w:rPr>
        <w:t> </w:t>
      </w:r>
      <w:r>
        <w:rPr>
          <w:color w:val="231F20"/>
        </w:rPr>
        <w:t>nem</w:t>
      </w:r>
      <w:r>
        <w:rPr>
          <w:color w:val="231F20"/>
          <w:spacing w:val="-25"/>
        </w:rPr>
        <w:t> </w:t>
      </w:r>
      <w:r>
        <w:rPr>
          <w:color w:val="231F20"/>
        </w:rPr>
        <w:t>unszolták,</w:t>
      </w:r>
      <w:r>
        <w:rPr>
          <w:color w:val="231F20"/>
          <w:spacing w:val="-25"/>
        </w:rPr>
        <w:t> </w:t>
      </w:r>
      <w:r>
        <w:rPr>
          <w:color w:val="231F20"/>
        </w:rPr>
        <w:t>hogy</w:t>
      </w:r>
      <w:r>
        <w:rPr>
          <w:color w:val="231F20"/>
          <w:spacing w:val="-25"/>
        </w:rPr>
        <w:t> </w:t>
      </w:r>
      <w:r>
        <w:rPr>
          <w:color w:val="231F20"/>
        </w:rPr>
        <w:t>esküdjön,</w:t>
      </w:r>
      <w:r>
        <w:rPr>
          <w:color w:val="231F20"/>
          <w:spacing w:val="-25"/>
        </w:rPr>
        <w:t> </w:t>
      </w:r>
      <w:r>
        <w:rPr>
          <w:color w:val="231F20"/>
        </w:rPr>
        <w:t>miként</w:t>
      </w:r>
      <w:r>
        <w:rPr>
          <w:color w:val="231F20"/>
          <w:spacing w:val="-25"/>
        </w:rPr>
        <w:t> </w:t>
      </w:r>
      <w:r>
        <w:rPr>
          <w:color w:val="231F20"/>
        </w:rPr>
        <w:t>az</w:t>
      </w:r>
      <w:r>
        <w:rPr>
          <w:color w:val="231F20"/>
          <w:spacing w:val="-25"/>
        </w:rPr>
        <w:t> </w:t>
      </w:r>
      <w:r>
        <w:rPr>
          <w:color w:val="231F20"/>
        </w:rPr>
        <w:t>szokás,</w:t>
      </w:r>
      <w:r>
        <w:rPr>
          <w:color w:val="231F20"/>
          <w:spacing w:val="-25"/>
        </w:rPr>
        <w:t> </w:t>
      </w:r>
      <w:r>
        <w:rPr>
          <w:color w:val="231F20"/>
        </w:rPr>
        <w:t>hanem megátalkodottan eltávoztak. Ezért azután mi magunk, Cepk, Joancha, Voyna, Dyrlo</w:t>
      </w:r>
      <w:r>
        <w:rPr>
          <w:color w:val="231F20"/>
          <w:spacing w:val="-13"/>
        </w:rPr>
        <w:t> </w:t>
      </w:r>
      <w:r>
        <w:rPr>
          <w:color w:val="231F20"/>
        </w:rPr>
        <w:t>és</w:t>
      </w:r>
      <w:r>
        <w:rPr>
          <w:color w:val="231F20"/>
          <w:spacing w:val="-13"/>
        </w:rPr>
        <w:t> </w:t>
      </w:r>
      <w:r>
        <w:rPr>
          <w:color w:val="231F20"/>
        </w:rPr>
        <w:t>más</w:t>
      </w:r>
      <w:r>
        <w:rPr>
          <w:color w:val="231F20"/>
          <w:spacing w:val="-13"/>
        </w:rPr>
        <w:t> </w:t>
      </w:r>
      <w:r>
        <w:rPr>
          <w:color w:val="231F20"/>
        </w:rPr>
        <w:t>várjobbágyokkal</w:t>
      </w:r>
      <w:r>
        <w:rPr>
          <w:color w:val="231F20"/>
          <w:spacing w:val="-13"/>
        </w:rPr>
        <w:t> </w:t>
      </w:r>
      <w:r>
        <w:rPr>
          <w:color w:val="231F20"/>
        </w:rPr>
        <w:t>együtt</w:t>
      </w:r>
      <w:r>
        <w:rPr>
          <w:color w:val="231F20"/>
          <w:spacing w:val="-13"/>
        </w:rPr>
        <w:t> </w:t>
      </w:r>
      <w:r>
        <w:rPr>
          <w:color w:val="231F20"/>
        </w:rPr>
        <w:t>úgy</w:t>
      </w:r>
      <w:r>
        <w:rPr>
          <w:color w:val="231F20"/>
          <w:spacing w:val="-13"/>
        </w:rPr>
        <w:t> </w:t>
      </w:r>
      <w:r>
        <w:rPr>
          <w:color w:val="231F20"/>
        </w:rPr>
        <w:t>döntöttünk,</w:t>
      </w:r>
      <w:r>
        <w:rPr>
          <w:color w:val="231F20"/>
          <w:spacing w:val="-13"/>
        </w:rPr>
        <w:t> </w:t>
      </w:r>
      <w:r>
        <w:rPr>
          <w:color w:val="231F20"/>
        </w:rPr>
        <w:t>hogy</w:t>
      </w:r>
      <w:r>
        <w:rPr>
          <w:color w:val="231F20"/>
          <w:spacing w:val="-13"/>
        </w:rPr>
        <w:t> </w:t>
      </w:r>
      <w:r>
        <w:rPr>
          <w:color w:val="231F20"/>
        </w:rPr>
        <w:t>e</w:t>
      </w:r>
      <w:r>
        <w:rPr>
          <w:color w:val="231F20"/>
          <w:spacing w:val="-13"/>
        </w:rPr>
        <w:t> </w:t>
      </w:r>
      <w:r>
        <w:rPr>
          <w:color w:val="231F20"/>
        </w:rPr>
        <w:t>perben</w:t>
      </w:r>
      <w:r>
        <w:rPr>
          <w:color w:val="231F20"/>
          <w:spacing w:val="-13"/>
        </w:rPr>
        <w:t> </w:t>
      </w:r>
      <w:r>
        <w:rPr>
          <w:color w:val="231F20"/>
        </w:rPr>
        <w:t>a</w:t>
      </w:r>
      <w:r>
        <w:rPr>
          <w:color w:val="231F20"/>
          <w:spacing w:val="-13"/>
        </w:rPr>
        <w:t> </w:t>
      </w:r>
      <w:r>
        <w:rPr>
          <w:color w:val="231F20"/>
        </w:rPr>
        <w:t>mondott falulakókat</w:t>
      </w:r>
      <w:r>
        <w:rPr>
          <w:color w:val="231F20"/>
          <w:spacing w:val="-25"/>
        </w:rPr>
        <w:t> </w:t>
      </w:r>
      <w:r>
        <w:rPr>
          <w:color w:val="231F20"/>
        </w:rPr>
        <w:t>elmarasztaljuk,</w:t>
      </w:r>
      <w:r>
        <w:rPr>
          <w:color w:val="231F20"/>
          <w:spacing w:val="-25"/>
        </w:rPr>
        <w:t> </w:t>
      </w:r>
      <w:r>
        <w:rPr>
          <w:color w:val="231F20"/>
        </w:rPr>
        <w:t>a</w:t>
      </w:r>
      <w:r>
        <w:rPr>
          <w:color w:val="231F20"/>
          <w:spacing w:val="-25"/>
        </w:rPr>
        <w:t> </w:t>
      </w:r>
      <w:r>
        <w:rPr>
          <w:color w:val="231F20"/>
        </w:rPr>
        <w:t>fent</w:t>
      </w:r>
      <w:r>
        <w:rPr>
          <w:color w:val="231F20"/>
          <w:spacing w:val="-25"/>
        </w:rPr>
        <w:t> </w:t>
      </w:r>
      <w:r>
        <w:rPr>
          <w:color w:val="231F20"/>
        </w:rPr>
        <w:t>nevezett</w:t>
      </w:r>
      <w:r>
        <w:rPr>
          <w:color w:val="231F20"/>
          <w:spacing w:val="-25"/>
        </w:rPr>
        <w:t> </w:t>
      </w:r>
      <w:r>
        <w:rPr>
          <w:color w:val="231F20"/>
        </w:rPr>
        <w:t>földet</w:t>
      </w:r>
      <w:r>
        <w:rPr>
          <w:color w:val="231F20"/>
          <w:spacing w:val="-25"/>
        </w:rPr>
        <w:t> </w:t>
      </w:r>
      <w:r>
        <w:rPr>
          <w:color w:val="231F20"/>
        </w:rPr>
        <w:t>pedig</w:t>
      </w:r>
      <w:r>
        <w:rPr>
          <w:color w:val="231F20"/>
          <w:spacing w:val="-25"/>
        </w:rPr>
        <w:t> </w:t>
      </w:r>
      <w:r>
        <w:rPr>
          <w:color w:val="231F20"/>
        </w:rPr>
        <w:t>a</w:t>
      </w:r>
      <w:r>
        <w:rPr>
          <w:color w:val="231F20"/>
          <w:spacing w:val="-25"/>
        </w:rPr>
        <w:t> </w:t>
      </w:r>
      <w:r>
        <w:rPr>
          <w:color w:val="231F20"/>
        </w:rPr>
        <w:t>már</w:t>
      </w:r>
      <w:r>
        <w:rPr>
          <w:color w:val="231F20"/>
          <w:spacing w:val="-25"/>
        </w:rPr>
        <w:t> </w:t>
      </w:r>
      <w:r>
        <w:rPr>
          <w:color w:val="231F20"/>
        </w:rPr>
        <w:t>mondott</w:t>
      </w:r>
      <w:r>
        <w:rPr>
          <w:color w:val="231F20"/>
          <w:spacing w:val="-25"/>
        </w:rPr>
        <w:t> </w:t>
      </w:r>
      <w:r>
        <w:rPr>
          <w:color w:val="231F20"/>
        </w:rPr>
        <w:t>papnak</w:t>
      </w:r>
      <w:r>
        <w:rPr>
          <w:color w:val="231F20"/>
          <w:spacing w:val="-25"/>
        </w:rPr>
        <w:t> </w:t>
      </w:r>
      <w:r>
        <w:rPr>
          <w:color w:val="231F20"/>
        </w:rPr>
        <w:t>és rokonainak</w:t>
      </w:r>
      <w:r>
        <w:rPr>
          <w:color w:val="231F20"/>
          <w:spacing w:val="-27"/>
        </w:rPr>
        <w:t> </w:t>
      </w:r>
      <w:r>
        <w:rPr>
          <w:color w:val="231F20"/>
        </w:rPr>
        <w:t>iktattuk</w:t>
      </w:r>
      <w:r>
        <w:rPr>
          <w:color w:val="231F20"/>
          <w:spacing w:val="-27"/>
        </w:rPr>
        <w:t> </w:t>
      </w:r>
      <w:r>
        <w:rPr>
          <w:color w:val="231F20"/>
        </w:rPr>
        <w:t>békés</w:t>
      </w:r>
      <w:r>
        <w:rPr>
          <w:color w:val="231F20"/>
          <w:spacing w:val="-27"/>
        </w:rPr>
        <w:t> </w:t>
      </w:r>
      <w:r>
        <w:rPr>
          <w:color w:val="231F20"/>
        </w:rPr>
        <w:t>birtoklásra,</w:t>
      </w:r>
      <w:r>
        <w:rPr>
          <w:color w:val="231F20"/>
          <w:spacing w:val="-27"/>
        </w:rPr>
        <w:t> </w:t>
      </w:r>
      <w:r>
        <w:rPr>
          <w:color w:val="231F20"/>
        </w:rPr>
        <w:t>különbözõ</w:t>
      </w:r>
      <w:r>
        <w:rPr>
          <w:color w:val="231F20"/>
          <w:spacing w:val="-27"/>
        </w:rPr>
        <w:t> </w:t>
      </w:r>
      <w:r>
        <w:rPr>
          <w:color w:val="231F20"/>
        </w:rPr>
        <w:t>helyeken</w:t>
      </w:r>
      <w:r>
        <w:rPr>
          <w:color w:val="231F20"/>
          <w:spacing w:val="-27"/>
        </w:rPr>
        <w:t> </w:t>
      </w:r>
      <w:r>
        <w:rPr>
          <w:color w:val="231F20"/>
        </w:rPr>
        <w:t>kitûzvén</w:t>
      </w:r>
      <w:r>
        <w:rPr>
          <w:color w:val="231F20"/>
          <w:spacing w:val="-27"/>
        </w:rPr>
        <w:t> </w:t>
      </w:r>
      <w:r>
        <w:rPr>
          <w:color w:val="231F20"/>
        </w:rPr>
        <w:t>a</w:t>
      </w:r>
      <w:r>
        <w:rPr>
          <w:color w:val="231F20"/>
          <w:spacing w:val="-27"/>
        </w:rPr>
        <w:t> </w:t>
      </w:r>
      <w:r>
        <w:rPr>
          <w:color w:val="231F20"/>
        </w:rPr>
        <w:t>határokat, amelyek ilyen rendben kijelölve következnek: a határ kezdete a Suchyca pataknál,</w:t>
      </w:r>
      <w:r>
        <w:rPr>
          <w:color w:val="231F20"/>
          <w:spacing w:val="-7"/>
        </w:rPr>
        <w:t> </w:t>
      </w:r>
      <w:r>
        <w:rPr>
          <w:color w:val="231F20"/>
        </w:rPr>
        <w:t>Lednycha-i</w:t>
      </w:r>
      <w:r>
        <w:rPr>
          <w:color w:val="231F20"/>
          <w:spacing w:val="-7"/>
        </w:rPr>
        <w:t> </w:t>
      </w:r>
      <w:r>
        <w:rPr>
          <w:color w:val="231F20"/>
        </w:rPr>
        <w:t>Márk</w:t>
      </w:r>
      <w:r>
        <w:rPr>
          <w:color w:val="231F20"/>
          <w:spacing w:val="-7"/>
        </w:rPr>
        <w:t> </w:t>
      </w:r>
      <w:r>
        <w:rPr>
          <w:color w:val="231F20"/>
        </w:rPr>
        <w:t>ispán</w:t>
      </w:r>
      <w:r>
        <w:rPr>
          <w:color w:val="231F20"/>
          <w:spacing w:val="-7"/>
        </w:rPr>
        <w:t> </w:t>
      </w:r>
      <w:r>
        <w:rPr>
          <w:color w:val="231F20"/>
        </w:rPr>
        <w:t>két</w:t>
      </w:r>
      <w:r>
        <w:rPr>
          <w:color w:val="231F20"/>
          <w:spacing w:val="-7"/>
        </w:rPr>
        <w:t> </w:t>
      </w:r>
      <w:r>
        <w:rPr>
          <w:color w:val="231F20"/>
        </w:rPr>
        <w:t>határjelétõl</w:t>
      </w:r>
      <w:r>
        <w:rPr>
          <w:color w:val="231F20"/>
          <w:spacing w:val="-7"/>
        </w:rPr>
        <w:t> </w:t>
      </w:r>
      <w:r>
        <w:rPr>
          <w:color w:val="231F20"/>
        </w:rPr>
        <w:t>indul,</w:t>
      </w:r>
      <w:r>
        <w:rPr>
          <w:color w:val="231F20"/>
          <w:spacing w:val="-7"/>
        </w:rPr>
        <w:t> </w:t>
      </w:r>
      <w:r>
        <w:rPr>
          <w:color w:val="231F20"/>
        </w:rPr>
        <w:t>amely</w:t>
      </w:r>
      <w:r>
        <w:rPr>
          <w:color w:val="231F20"/>
          <w:spacing w:val="-7"/>
        </w:rPr>
        <w:t> </w:t>
      </w:r>
      <w:r>
        <w:rPr>
          <w:color w:val="231F20"/>
        </w:rPr>
        <w:t>patakon</w:t>
      </w:r>
      <w:r>
        <w:rPr>
          <w:color w:val="231F20"/>
          <w:spacing w:val="-7"/>
        </w:rPr>
        <w:t> </w:t>
      </w:r>
      <w:r>
        <w:rPr>
          <w:color w:val="231F20"/>
        </w:rPr>
        <w:t>át</w:t>
      </w:r>
      <w:r>
        <w:rPr>
          <w:color w:val="231F20"/>
          <w:spacing w:val="-7"/>
        </w:rPr>
        <w:t> </w:t>
      </w:r>
      <w:r>
        <w:rPr>
          <w:color w:val="231F20"/>
        </w:rPr>
        <w:t>végig földbõl emelt határjelek mentén leereszkedik a Vágba, amely Vág folyóban bevégzõdik. E dolog emlékezetére rendelkeztünk a jelen irat kiadásáról, pecsétünk oltalmával erõsítvén meg azt. Hogy pedig ugyanezen ügy rendje tartósabb</w:t>
      </w:r>
      <w:r>
        <w:rPr>
          <w:color w:val="231F20"/>
          <w:spacing w:val="-39"/>
        </w:rPr>
        <w:t> </w:t>
      </w:r>
      <w:r>
        <w:rPr>
          <w:color w:val="231F20"/>
        </w:rPr>
        <w:t>szilárdságot</w:t>
      </w:r>
      <w:r>
        <w:rPr>
          <w:color w:val="231F20"/>
          <w:spacing w:val="-39"/>
        </w:rPr>
        <w:t> </w:t>
      </w:r>
      <w:r>
        <w:rPr>
          <w:color w:val="231F20"/>
        </w:rPr>
        <w:t>nyerjen</w:t>
      </w:r>
      <w:r>
        <w:rPr>
          <w:color w:val="231F20"/>
          <w:spacing w:val="-39"/>
        </w:rPr>
        <w:t> </w:t>
      </w:r>
      <w:r>
        <w:rPr>
          <w:color w:val="231F20"/>
        </w:rPr>
        <w:t>és</w:t>
      </w:r>
      <w:r>
        <w:rPr>
          <w:color w:val="231F20"/>
          <w:spacing w:val="-39"/>
        </w:rPr>
        <w:t> </w:t>
      </w:r>
      <w:r>
        <w:rPr>
          <w:color w:val="231F20"/>
        </w:rPr>
        <w:t>nagyobb</w:t>
      </w:r>
      <w:r>
        <w:rPr>
          <w:color w:val="231F20"/>
          <w:spacing w:val="-39"/>
        </w:rPr>
        <w:t> </w:t>
      </w:r>
      <w:r>
        <w:rPr>
          <w:color w:val="231F20"/>
        </w:rPr>
        <w:t>hitelesség</w:t>
      </w:r>
      <w:r>
        <w:rPr>
          <w:color w:val="231F20"/>
          <w:spacing w:val="-39"/>
        </w:rPr>
        <w:t> </w:t>
      </w:r>
      <w:r>
        <w:rPr>
          <w:color w:val="231F20"/>
        </w:rPr>
        <w:t>bizonysága</w:t>
      </w:r>
      <w:r>
        <w:rPr>
          <w:color w:val="231F20"/>
          <w:spacing w:val="-39"/>
        </w:rPr>
        <w:t> </w:t>
      </w:r>
      <w:r>
        <w:rPr>
          <w:color w:val="231F20"/>
        </w:rPr>
        <w:t>szóljon</w:t>
      </w:r>
      <w:r>
        <w:rPr>
          <w:color w:val="231F20"/>
          <w:spacing w:val="-39"/>
        </w:rPr>
        <w:t> </w:t>
      </w:r>
      <w:r>
        <w:rPr>
          <w:color w:val="231F20"/>
        </w:rPr>
        <w:t>mellette, a szóban forgó ügyben a maga nevében éppúgy, mint a nyitrai káptalan tanúságtételére megjelent Jakab mester, trencséni fõesperes pecsétjével is megerõsíttettük a jelen iratot. Kelt a kegyelem 126...</w:t>
      </w:r>
      <w:r>
        <w:rPr>
          <w:color w:val="231F20"/>
          <w:spacing w:val="-9"/>
        </w:rPr>
        <w:t> </w:t>
      </w:r>
      <w:r>
        <w:rPr>
          <w:color w:val="231F20"/>
        </w:rPr>
        <w:t>évében.</w:t>
      </w:r>
    </w:p>
    <w:p>
      <w:pPr>
        <w:pStyle w:val="BodyText"/>
      </w:pPr>
    </w:p>
    <w:p>
      <w:pPr>
        <w:pStyle w:val="BodyText"/>
        <w:spacing w:before="2"/>
        <w:rPr>
          <w:sz w:val="23"/>
        </w:rPr>
      </w:pPr>
    </w:p>
    <w:p>
      <w:pPr>
        <w:pStyle w:val="Heading2"/>
        <w:ind w:left="735"/>
      </w:pPr>
      <w:r>
        <w:rPr>
          <w:color w:val="231F20"/>
        </w:rPr>
        <w:t>3. 1263.</w:t>
      </w:r>
    </w:p>
    <w:p>
      <w:pPr>
        <w:pStyle w:val="BodyText"/>
        <w:rPr>
          <w:rFonts w:ascii="Arial-BoldItalicMT"/>
          <w:b/>
          <w:i/>
          <w:sz w:val="26"/>
        </w:rPr>
      </w:pPr>
    </w:p>
    <w:p>
      <w:pPr>
        <w:spacing w:line="249" w:lineRule="auto" w:before="0"/>
        <w:ind w:left="735" w:right="415" w:firstLine="0"/>
        <w:jc w:val="both"/>
        <w:rPr>
          <w:i/>
          <w:sz w:val="22"/>
        </w:rPr>
      </w:pPr>
      <w:r>
        <w:rPr>
          <w:i/>
          <w:color w:val="231F20"/>
          <w:sz w:val="22"/>
        </w:rPr>
        <w:t>Capitulum</w:t>
      </w:r>
      <w:r>
        <w:rPr>
          <w:i/>
          <w:color w:val="231F20"/>
          <w:spacing w:val="-18"/>
          <w:sz w:val="22"/>
        </w:rPr>
        <w:t> </w:t>
      </w:r>
      <w:r>
        <w:rPr>
          <w:i/>
          <w:color w:val="231F20"/>
          <w:sz w:val="22"/>
        </w:rPr>
        <w:t>Nitriensis</w:t>
      </w:r>
      <w:r>
        <w:rPr>
          <w:i/>
          <w:color w:val="231F20"/>
          <w:spacing w:val="-18"/>
          <w:sz w:val="22"/>
        </w:rPr>
        <w:t> </w:t>
      </w:r>
      <w:r>
        <w:rPr>
          <w:i/>
          <w:color w:val="231F20"/>
          <w:sz w:val="22"/>
        </w:rPr>
        <w:t>ecclesie</w:t>
      </w:r>
      <w:r>
        <w:rPr>
          <w:i/>
          <w:color w:val="231F20"/>
          <w:spacing w:val="-18"/>
          <w:sz w:val="22"/>
        </w:rPr>
        <w:t> </w:t>
      </w:r>
      <w:r>
        <w:rPr>
          <w:i/>
          <w:color w:val="231F20"/>
          <w:sz w:val="22"/>
        </w:rPr>
        <w:t>omnibus</w:t>
      </w:r>
      <w:r>
        <w:rPr>
          <w:i/>
          <w:color w:val="231F20"/>
          <w:spacing w:val="-18"/>
          <w:sz w:val="22"/>
        </w:rPr>
        <w:t> </w:t>
      </w:r>
      <w:r>
        <w:rPr>
          <w:i/>
          <w:color w:val="231F20"/>
          <w:sz w:val="22"/>
        </w:rPr>
        <w:t>Christi</w:t>
      </w:r>
      <w:r>
        <w:rPr>
          <w:i/>
          <w:color w:val="231F20"/>
          <w:spacing w:val="-18"/>
          <w:sz w:val="22"/>
        </w:rPr>
        <w:t> </w:t>
      </w:r>
      <w:r>
        <w:rPr>
          <w:i/>
          <w:color w:val="231F20"/>
          <w:sz w:val="22"/>
        </w:rPr>
        <w:t>fidelibus,</w:t>
      </w:r>
      <w:r>
        <w:rPr>
          <w:i/>
          <w:color w:val="231F20"/>
          <w:spacing w:val="-18"/>
          <w:sz w:val="22"/>
        </w:rPr>
        <w:t> </w:t>
      </w:r>
      <w:r>
        <w:rPr>
          <w:i/>
          <w:color w:val="231F20"/>
          <w:sz w:val="22"/>
        </w:rPr>
        <w:t>ad</w:t>
      </w:r>
      <w:r>
        <w:rPr>
          <w:i/>
          <w:color w:val="231F20"/>
          <w:spacing w:val="-18"/>
          <w:sz w:val="22"/>
        </w:rPr>
        <w:t> </w:t>
      </w:r>
      <w:r>
        <w:rPr>
          <w:i/>
          <w:color w:val="231F20"/>
          <w:sz w:val="22"/>
        </w:rPr>
        <w:t>quos</w:t>
      </w:r>
      <w:r>
        <w:rPr>
          <w:i/>
          <w:color w:val="231F20"/>
          <w:spacing w:val="-18"/>
          <w:sz w:val="22"/>
        </w:rPr>
        <w:t> </w:t>
      </w:r>
      <w:r>
        <w:rPr>
          <w:i/>
          <w:color w:val="231F20"/>
          <w:sz w:val="22"/>
        </w:rPr>
        <w:t>presentes</w:t>
      </w:r>
      <w:r>
        <w:rPr>
          <w:i/>
          <w:color w:val="231F20"/>
          <w:spacing w:val="-18"/>
          <w:sz w:val="22"/>
        </w:rPr>
        <w:t> </w:t>
      </w:r>
      <w:r>
        <w:rPr>
          <w:i/>
          <w:color w:val="231F20"/>
          <w:sz w:val="22"/>
        </w:rPr>
        <w:t>littere pervenerint, salutem in domino sempiternam. Ad universorum notitiam tenore presentium volumus pervenire, quod litteras privilegiales Kumorzani et Thome curialium comitum Trinchiniensium recepimus</w:t>
      </w:r>
      <w:r>
        <w:rPr>
          <w:i/>
          <w:color w:val="231F20"/>
          <w:spacing w:val="-22"/>
          <w:sz w:val="22"/>
        </w:rPr>
        <w:t> </w:t>
      </w:r>
      <w:r>
        <w:rPr>
          <w:i/>
          <w:color w:val="231F20"/>
          <w:sz w:val="22"/>
        </w:rPr>
        <w:t>continentes:</w:t>
      </w:r>
    </w:p>
    <w:p>
      <w:pPr>
        <w:pStyle w:val="BodyText"/>
        <w:spacing w:before="1"/>
        <w:ind w:left="905"/>
      </w:pPr>
      <w:r>
        <w:rPr>
          <w:color w:val="231F20"/>
        </w:rPr>
        <w:t>(Átírva a fentebb 2. szám alatt közölt oklevél szövege.)</w:t>
      </w:r>
    </w:p>
    <w:p>
      <w:pPr>
        <w:spacing w:line="249" w:lineRule="auto" w:before="9"/>
        <w:ind w:left="735" w:right="412" w:firstLine="0"/>
        <w:jc w:val="both"/>
        <w:rPr>
          <w:i/>
          <w:sz w:val="22"/>
        </w:rPr>
      </w:pPr>
      <w:r>
        <w:rPr>
          <w:i/>
          <w:color w:val="231F20"/>
          <w:sz w:val="22"/>
        </w:rPr>
        <w:t>Nos</w:t>
      </w:r>
      <w:r>
        <w:rPr>
          <w:i/>
          <w:color w:val="231F20"/>
          <w:spacing w:val="-25"/>
          <w:sz w:val="22"/>
        </w:rPr>
        <w:t> </w:t>
      </w:r>
      <w:r>
        <w:rPr>
          <w:i/>
          <w:color w:val="231F20"/>
          <w:sz w:val="22"/>
        </w:rPr>
        <w:t>igitur</w:t>
      </w:r>
      <w:r>
        <w:rPr>
          <w:i/>
          <w:color w:val="231F20"/>
          <w:spacing w:val="-25"/>
          <w:sz w:val="22"/>
        </w:rPr>
        <w:t> </w:t>
      </w:r>
      <w:r>
        <w:rPr>
          <w:i/>
          <w:color w:val="231F20"/>
          <w:sz w:val="22"/>
        </w:rPr>
        <w:t>hoc</w:t>
      </w:r>
      <w:r>
        <w:rPr>
          <w:i/>
          <w:color w:val="231F20"/>
          <w:spacing w:val="-25"/>
          <w:sz w:val="22"/>
        </w:rPr>
        <w:t> </w:t>
      </w:r>
      <w:r>
        <w:rPr>
          <w:i/>
          <w:color w:val="231F20"/>
          <w:sz w:val="22"/>
        </w:rPr>
        <w:t>privilegio</w:t>
      </w:r>
      <w:r>
        <w:rPr>
          <w:i/>
          <w:color w:val="231F20"/>
          <w:spacing w:val="-25"/>
          <w:sz w:val="22"/>
        </w:rPr>
        <w:t> </w:t>
      </w:r>
      <w:r>
        <w:rPr>
          <w:i/>
          <w:color w:val="231F20"/>
          <w:sz w:val="22"/>
        </w:rPr>
        <w:t>diligenter</w:t>
      </w:r>
      <w:r>
        <w:rPr>
          <w:i/>
          <w:color w:val="231F20"/>
          <w:spacing w:val="-25"/>
          <w:sz w:val="22"/>
        </w:rPr>
        <w:t> </w:t>
      </w:r>
      <w:r>
        <w:rPr>
          <w:i/>
          <w:color w:val="231F20"/>
          <w:sz w:val="22"/>
        </w:rPr>
        <w:t>inspecto</w:t>
      </w:r>
      <w:r>
        <w:rPr>
          <w:i/>
          <w:color w:val="231F20"/>
          <w:spacing w:val="-25"/>
          <w:sz w:val="22"/>
        </w:rPr>
        <w:t> </w:t>
      </w:r>
      <w:r>
        <w:rPr>
          <w:i/>
          <w:color w:val="231F20"/>
          <w:sz w:val="22"/>
        </w:rPr>
        <w:t>ad</w:t>
      </w:r>
      <w:r>
        <w:rPr>
          <w:i/>
          <w:color w:val="231F20"/>
          <w:spacing w:val="-25"/>
          <w:sz w:val="22"/>
        </w:rPr>
        <w:t> </w:t>
      </w:r>
      <w:r>
        <w:rPr>
          <w:i/>
          <w:color w:val="231F20"/>
          <w:sz w:val="22"/>
        </w:rPr>
        <w:t>petitionem</w:t>
      </w:r>
      <w:r>
        <w:rPr>
          <w:i/>
          <w:color w:val="231F20"/>
          <w:spacing w:val="-25"/>
          <w:sz w:val="22"/>
        </w:rPr>
        <w:t> </w:t>
      </w:r>
      <w:r>
        <w:rPr>
          <w:i/>
          <w:color w:val="231F20"/>
          <w:sz w:val="22"/>
        </w:rPr>
        <w:t>iudicum</w:t>
      </w:r>
      <w:r>
        <w:rPr>
          <w:i/>
          <w:color w:val="231F20"/>
          <w:spacing w:val="-25"/>
          <w:sz w:val="22"/>
        </w:rPr>
        <w:t> </w:t>
      </w:r>
      <w:r>
        <w:rPr>
          <w:i/>
          <w:color w:val="231F20"/>
          <w:sz w:val="22"/>
        </w:rPr>
        <w:t>sepedictorum iustam</w:t>
      </w:r>
      <w:r>
        <w:rPr>
          <w:i/>
          <w:color w:val="231F20"/>
          <w:spacing w:val="-11"/>
          <w:sz w:val="22"/>
        </w:rPr>
        <w:t> </w:t>
      </w:r>
      <w:r>
        <w:rPr>
          <w:i/>
          <w:color w:val="231F20"/>
          <w:sz w:val="22"/>
        </w:rPr>
        <w:t>et</w:t>
      </w:r>
      <w:r>
        <w:rPr>
          <w:i/>
          <w:color w:val="231F20"/>
          <w:spacing w:val="-11"/>
          <w:sz w:val="22"/>
        </w:rPr>
        <w:t> </w:t>
      </w:r>
      <w:r>
        <w:rPr>
          <w:i/>
          <w:color w:val="231F20"/>
          <w:sz w:val="22"/>
        </w:rPr>
        <w:t>honestam</w:t>
      </w:r>
      <w:r>
        <w:rPr>
          <w:i/>
          <w:color w:val="231F20"/>
          <w:spacing w:val="-11"/>
          <w:sz w:val="22"/>
        </w:rPr>
        <w:t> </w:t>
      </w:r>
      <w:r>
        <w:rPr>
          <w:i/>
          <w:color w:val="231F20"/>
          <w:sz w:val="22"/>
        </w:rPr>
        <w:t>et</w:t>
      </w:r>
      <w:r>
        <w:rPr>
          <w:i/>
          <w:color w:val="231F20"/>
          <w:spacing w:val="-11"/>
          <w:sz w:val="22"/>
        </w:rPr>
        <w:t> </w:t>
      </w:r>
      <w:r>
        <w:rPr>
          <w:i/>
          <w:color w:val="231F20"/>
          <w:sz w:val="22"/>
        </w:rPr>
        <w:t>precipue,</w:t>
      </w:r>
      <w:r>
        <w:rPr>
          <w:i/>
          <w:color w:val="231F20"/>
          <w:spacing w:val="-11"/>
          <w:sz w:val="22"/>
        </w:rPr>
        <w:t> </w:t>
      </w:r>
      <w:r>
        <w:rPr>
          <w:i/>
          <w:color w:val="231F20"/>
          <w:sz w:val="22"/>
        </w:rPr>
        <w:t>quia</w:t>
      </w:r>
      <w:r>
        <w:rPr>
          <w:i/>
          <w:color w:val="231F20"/>
          <w:spacing w:val="-11"/>
          <w:sz w:val="22"/>
        </w:rPr>
        <w:t> </w:t>
      </w:r>
      <w:r>
        <w:rPr>
          <w:i/>
          <w:color w:val="231F20"/>
          <w:sz w:val="22"/>
        </w:rPr>
        <w:t>istud</w:t>
      </w:r>
      <w:r>
        <w:rPr>
          <w:i/>
          <w:color w:val="231F20"/>
          <w:spacing w:val="-11"/>
          <w:sz w:val="22"/>
        </w:rPr>
        <w:t> </w:t>
      </w:r>
      <w:r>
        <w:rPr>
          <w:i/>
          <w:color w:val="231F20"/>
          <w:sz w:val="22"/>
        </w:rPr>
        <w:t>negotium</w:t>
      </w:r>
      <w:r>
        <w:rPr>
          <w:i/>
          <w:color w:val="231F20"/>
          <w:spacing w:val="-11"/>
          <w:sz w:val="22"/>
        </w:rPr>
        <w:t> </w:t>
      </w:r>
      <w:r>
        <w:rPr>
          <w:i/>
          <w:color w:val="231F20"/>
          <w:sz w:val="22"/>
        </w:rPr>
        <w:t>coram</w:t>
      </w:r>
      <w:r>
        <w:rPr>
          <w:i/>
          <w:color w:val="231F20"/>
          <w:spacing w:val="-11"/>
          <w:sz w:val="22"/>
        </w:rPr>
        <w:t> </w:t>
      </w:r>
      <w:r>
        <w:rPr>
          <w:i/>
          <w:color w:val="231F20"/>
          <w:sz w:val="22"/>
        </w:rPr>
        <w:t>karissimo</w:t>
      </w:r>
      <w:r>
        <w:rPr>
          <w:i/>
          <w:color w:val="231F20"/>
          <w:spacing w:val="-11"/>
          <w:sz w:val="22"/>
        </w:rPr>
        <w:t> </w:t>
      </w:r>
      <w:r>
        <w:rPr>
          <w:i/>
          <w:color w:val="231F20"/>
          <w:sz w:val="22"/>
        </w:rPr>
        <w:t>confratre nostro magistro Jacobo vice nostro illic existente fuerat determinatum, litteras presentes </w:t>
      </w:r>
      <w:r>
        <w:rPr>
          <w:i/>
          <w:color w:val="231F20"/>
          <w:spacing w:val="12"/>
          <w:sz w:val="22"/>
        </w:rPr>
        <w:t> </w:t>
      </w:r>
      <w:r>
        <w:rPr>
          <w:i/>
          <w:color w:val="231F20"/>
          <w:sz w:val="22"/>
        </w:rPr>
        <w:t>in </w:t>
      </w:r>
      <w:r>
        <w:rPr>
          <w:i/>
          <w:color w:val="231F20"/>
          <w:spacing w:val="12"/>
          <w:sz w:val="22"/>
        </w:rPr>
        <w:t> </w:t>
      </w:r>
      <w:r>
        <w:rPr>
          <w:i/>
          <w:color w:val="231F20"/>
          <w:sz w:val="22"/>
        </w:rPr>
        <w:t>modum </w:t>
      </w:r>
      <w:r>
        <w:rPr>
          <w:i/>
          <w:color w:val="231F20"/>
          <w:spacing w:val="12"/>
          <w:sz w:val="22"/>
        </w:rPr>
        <w:t> </w:t>
      </w:r>
      <w:r>
        <w:rPr>
          <w:i/>
          <w:color w:val="231F20"/>
          <w:sz w:val="22"/>
        </w:rPr>
        <w:t>privilegii </w:t>
      </w:r>
      <w:r>
        <w:rPr>
          <w:i/>
          <w:color w:val="231F20"/>
          <w:spacing w:val="12"/>
          <w:sz w:val="22"/>
        </w:rPr>
        <w:t> </w:t>
      </w:r>
      <w:r>
        <w:rPr>
          <w:i/>
          <w:color w:val="231F20"/>
          <w:sz w:val="22"/>
        </w:rPr>
        <w:t>concessas </w:t>
      </w:r>
      <w:r>
        <w:rPr>
          <w:i/>
          <w:color w:val="231F20"/>
          <w:spacing w:val="12"/>
          <w:sz w:val="22"/>
        </w:rPr>
        <w:t> </w:t>
      </w:r>
      <w:r>
        <w:rPr>
          <w:i/>
          <w:color w:val="231F20"/>
          <w:sz w:val="22"/>
        </w:rPr>
        <w:t>sigilli </w:t>
      </w:r>
      <w:r>
        <w:rPr>
          <w:i/>
          <w:color w:val="231F20"/>
          <w:spacing w:val="12"/>
          <w:sz w:val="22"/>
        </w:rPr>
        <w:t> </w:t>
      </w:r>
      <w:r>
        <w:rPr>
          <w:i/>
          <w:color w:val="231F20"/>
          <w:sz w:val="22"/>
        </w:rPr>
        <w:t>nostri </w:t>
      </w:r>
      <w:r>
        <w:rPr>
          <w:i/>
          <w:color w:val="231F20"/>
          <w:spacing w:val="12"/>
          <w:sz w:val="22"/>
        </w:rPr>
        <w:t> </w:t>
      </w:r>
      <w:r>
        <w:rPr>
          <w:i/>
          <w:color w:val="231F20"/>
          <w:sz w:val="22"/>
        </w:rPr>
        <w:t>munimine </w:t>
      </w:r>
      <w:r>
        <w:rPr>
          <w:i/>
          <w:color w:val="231F20"/>
          <w:spacing w:val="12"/>
          <w:sz w:val="22"/>
        </w:rPr>
        <w:t> </w:t>
      </w:r>
      <w:r>
        <w:rPr>
          <w:i/>
          <w:color w:val="231F20"/>
          <w:sz w:val="22"/>
        </w:rPr>
        <w:t>duximus</w:t>
      </w:r>
    </w:p>
    <w:p>
      <w:pPr>
        <w:spacing w:line="266" w:lineRule="exact" w:before="0"/>
        <w:ind w:left="735" w:right="0" w:firstLine="0"/>
        <w:jc w:val="both"/>
        <w:rPr>
          <w:i/>
          <w:sz w:val="22"/>
        </w:rPr>
      </w:pPr>
      <w:r>
        <w:rPr>
          <w:i/>
          <w:color w:val="231F20"/>
          <w:sz w:val="22"/>
        </w:rPr>
        <w:t>roborandas. Anno ab incarnatione domini M</w:t>
      </w:r>
      <w:r>
        <w:rPr>
          <w:i/>
          <w:color w:val="231F20"/>
          <w:position w:val="4"/>
          <w:sz w:val="22"/>
        </w:rPr>
        <w:t>o </w:t>
      </w:r>
      <w:r>
        <w:rPr>
          <w:i/>
          <w:color w:val="231F20"/>
          <w:sz w:val="22"/>
        </w:rPr>
        <w:t>CC</w:t>
      </w:r>
      <w:r>
        <w:rPr>
          <w:i/>
          <w:color w:val="231F20"/>
          <w:position w:val="4"/>
          <w:sz w:val="22"/>
        </w:rPr>
        <w:t>o </w:t>
      </w:r>
      <w:r>
        <w:rPr>
          <w:i/>
          <w:color w:val="231F20"/>
          <w:sz w:val="22"/>
        </w:rPr>
        <w:t>LX</w:t>
      </w:r>
      <w:r>
        <w:rPr>
          <w:i/>
          <w:color w:val="231F20"/>
          <w:position w:val="4"/>
          <w:sz w:val="22"/>
        </w:rPr>
        <w:t>o </w:t>
      </w:r>
      <w:r>
        <w:rPr>
          <w:i/>
          <w:color w:val="231F20"/>
          <w:sz w:val="22"/>
        </w:rPr>
        <w:t>tertio. Demetrio lectore</w:t>
      </w:r>
    </w:p>
    <w:p>
      <w:pPr>
        <w:spacing w:before="10"/>
        <w:ind w:left="735" w:right="0" w:firstLine="0"/>
        <w:jc w:val="both"/>
        <w:rPr>
          <w:i/>
          <w:sz w:val="22"/>
        </w:rPr>
      </w:pPr>
      <w:r>
        <w:rPr>
          <w:i/>
          <w:color w:val="231F20"/>
          <w:sz w:val="22"/>
        </w:rPr>
        <w:t>ecclesie nostre existente.</w:t>
      </w:r>
    </w:p>
    <w:p>
      <w:pPr>
        <w:pStyle w:val="BodyText"/>
        <w:spacing w:before="10"/>
        <w:rPr>
          <w:i/>
          <w:sz w:val="23"/>
        </w:rPr>
      </w:pPr>
    </w:p>
    <w:p>
      <w:pPr>
        <w:pStyle w:val="Heading1"/>
        <w:jc w:val="both"/>
        <w:rPr>
          <w:b w:val="0"/>
        </w:rPr>
      </w:pPr>
      <w:r>
        <w:rPr>
          <w:color w:val="231F20"/>
        </w:rPr>
        <w:t>Eredetije: </w:t>
      </w:r>
      <w:r>
        <w:rPr>
          <w:b w:val="0"/>
          <w:color w:val="231F20"/>
        </w:rPr>
        <w:t>—</w:t>
      </w:r>
    </w:p>
    <w:p>
      <w:pPr>
        <w:spacing w:before="10"/>
        <w:ind w:left="735" w:right="0" w:firstLine="0"/>
        <w:jc w:val="both"/>
        <w:rPr>
          <w:sz w:val="22"/>
        </w:rPr>
      </w:pPr>
      <w:r>
        <w:rPr>
          <w:b/>
          <w:color w:val="231F20"/>
          <w:sz w:val="22"/>
        </w:rPr>
        <w:t>Átírása: </w:t>
      </w:r>
      <w:r>
        <w:rPr>
          <w:color w:val="231F20"/>
          <w:sz w:val="22"/>
        </w:rPr>
        <w:t>l. alább, a 6. számú oklevélben.</w:t>
      </w:r>
    </w:p>
    <w:p>
      <w:pPr>
        <w:pStyle w:val="Heading1"/>
        <w:spacing w:before="10"/>
        <w:jc w:val="both"/>
        <w:rPr>
          <w:b w:val="0"/>
        </w:rPr>
      </w:pPr>
      <w:r>
        <w:rPr>
          <w:color w:val="231F20"/>
        </w:rPr>
        <w:t>Kiadása: </w:t>
      </w:r>
      <w:r>
        <w:rPr>
          <w:b w:val="0"/>
          <w:color w:val="231F20"/>
        </w:rPr>
        <w:t>—</w:t>
      </w:r>
    </w:p>
    <w:p>
      <w:pPr>
        <w:pStyle w:val="BodyText"/>
        <w:spacing w:line="249" w:lineRule="auto" w:before="9"/>
        <w:ind w:left="1302" w:right="415" w:hanging="567"/>
        <w:jc w:val="both"/>
      </w:pPr>
      <w:r>
        <w:rPr>
          <w:b/>
          <w:color w:val="231F20"/>
        </w:rPr>
        <w:t>Megjegyzés: </w:t>
      </w:r>
      <w:r>
        <w:rPr>
          <w:color w:val="231F20"/>
        </w:rPr>
        <w:t>A csak átírásban fennmaradt oklevelél valódisága mellett korhû fogalmazatán és szerkezeti elemein kívül elsõsorban az hozható fel érvként, hogy a keretében foglalt oklevél eredetije — mégha csak hasonmásban is — önlló formában rendelkezésünkre áll ma is.</w:t>
      </w:r>
    </w:p>
    <w:p>
      <w:pPr>
        <w:pStyle w:val="BodyText"/>
        <w:spacing w:before="8"/>
      </w:pPr>
    </w:p>
    <w:p>
      <w:pPr>
        <w:pStyle w:val="BodyText"/>
        <w:spacing w:before="1"/>
        <w:ind w:left="735"/>
        <w:jc w:val="both"/>
      </w:pPr>
      <w:r>
        <w:rPr>
          <w:color w:val="231F20"/>
        </w:rPr>
        <w:t>Az oklevél felvételét l. a 3. számú mellékletben.</w:t>
      </w:r>
    </w:p>
    <w:p>
      <w:pPr>
        <w:spacing w:after="0"/>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1"/>
        <w:spacing w:before="57"/>
        <w:ind w:left="3174"/>
      </w:pPr>
      <w:r>
        <w:rPr>
          <w:color w:val="231F20"/>
        </w:rPr>
        <w:t>Az oklevél fordítása</w:t>
      </w:r>
    </w:p>
    <w:p>
      <w:pPr>
        <w:pStyle w:val="BodyText"/>
        <w:spacing w:before="9"/>
        <w:rPr>
          <w:b/>
        </w:rPr>
      </w:pPr>
    </w:p>
    <w:p>
      <w:pPr>
        <w:pStyle w:val="BodyText"/>
        <w:spacing w:line="244" w:lineRule="auto"/>
        <w:ind w:left="433" w:right="718"/>
        <w:jc w:val="both"/>
      </w:pPr>
      <w:r>
        <w:rPr>
          <w:color w:val="231F20"/>
        </w:rPr>
        <w:t>A</w:t>
      </w:r>
      <w:r>
        <w:rPr>
          <w:color w:val="231F20"/>
          <w:spacing w:val="-33"/>
        </w:rPr>
        <w:t> </w:t>
      </w:r>
      <w:r>
        <w:rPr>
          <w:color w:val="231F20"/>
        </w:rPr>
        <w:t>nyitrai</w:t>
      </w:r>
      <w:r>
        <w:rPr>
          <w:color w:val="231F20"/>
          <w:spacing w:val="-33"/>
        </w:rPr>
        <w:t> </w:t>
      </w:r>
      <w:r>
        <w:rPr>
          <w:color w:val="231F20"/>
        </w:rPr>
        <w:t>egyház</w:t>
      </w:r>
      <w:r>
        <w:rPr>
          <w:color w:val="231F20"/>
          <w:spacing w:val="-33"/>
        </w:rPr>
        <w:t> </w:t>
      </w:r>
      <w:r>
        <w:rPr>
          <w:color w:val="231F20"/>
        </w:rPr>
        <w:t>káptalanja</w:t>
      </w:r>
      <w:r>
        <w:rPr>
          <w:color w:val="231F20"/>
          <w:spacing w:val="-33"/>
        </w:rPr>
        <w:t> </w:t>
      </w:r>
      <w:r>
        <w:rPr>
          <w:color w:val="231F20"/>
        </w:rPr>
        <w:t>Krisztus</w:t>
      </w:r>
      <w:r>
        <w:rPr>
          <w:color w:val="231F20"/>
          <w:spacing w:val="-33"/>
        </w:rPr>
        <w:t> </w:t>
      </w:r>
      <w:r>
        <w:rPr>
          <w:color w:val="231F20"/>
        </w:rPr>
        <w:t>valamennyi</w:t>
      </w:r>
      <w:r>
        <w:rPr>
          <w:color w:val="231F20"/>
          <w:spacing w:val="-33"/>
        </w:rPr>
        <w:t> </w:t>
      </w:r>
      <w:r>
        <w:rPr>
          <w:color w:val="231F20"/>
        </w:rPr>
        <w:t>hívének,</w:t>
      </w:r>
      <w:r>
        <w:rPr>
          <w:color w:val="231F20"/>
          <w:spacing w:val="-33"/>
        </w:rPr>
        <w:t> </w:t>
      </w:r>
      <w:r>
        <w:rPr>
          <w:color w:val="231F20"/>
        </w:rPr>
        <w:t>akikhez</w:t>
      </w:r>
      <w:r>
        <w:rPr>
          <w:color w:val="231F20"/>
          <w:spacing w:val="-33"/>
        </w:rPr>
        <w:t> </w:t>
      </w:r>
      <w:r>
        <w:rPr>
          <w:color w:val="231F20"/>
        </w:rPr>
        <w:t>csak</w:t>
      </w:r>
      <w:r>
        <w:rPr>
          <w:color w:val="231F20"/>
          <w:spacing w:val="-33"/>
        </w:rPr>
        <w:t> </w:t>
      </w:r>
      <w:r>
        <w:rPr>
          <w:color w:val="231F20"/>
        </w:rPr>
        <w:t>eljut</w:t>
      </w:r>
      <w:r>
        <w:rPr>
          <w:color w:val="231F20"/>
          <w:spacing w:val="-33"/>
        </w:rPr>
        <w:t> </w:t>
      </w:r>
      <w:r>
        <w:rPr>
          <w:color w:val="231F20"/>
        </w:rPr>
        <w:t>majd a jelen oklevél, örök üdvöt az Úrban. A jelen oklevél rendjében kívánjuk mindenkinek a tudomására hozni, hogy megkaptuk Kumorzanus és Tamás trencséni</w:t>
      </w:r>
      <w:r>
        <w:rPr>
          <w:color w:val="231F20"/>
          <w:spacing w:val="-12"/>
        </w:rPr>
        <w:t> </w:t>
      </w:r>
      <w:r>
        <w:rPr>
          <w:color w:val="231F20"/>
        </w:rPr>
        <w:t>megyésispáni</w:t>
      </w:r>
      <w:r>
        <w:rPr>
          <w:color w:val="231F20"/>
          <w:spacing w:val="-12"/>
        </w:rPr>
        <w:t> </w:t>
      </w:r>
      <w:r>
        <w:rPr>
          <w:color w:val="231F20"/>
        </w:rPr>
        <w:t>udvarbírók</w:t>
      </w:r>
      <w:r>
        <w:rPr>
          <w:color w:val="231F20"/>
          <w:spacing w:val="-12"/>
        </w:rPr>
        <w:t> </w:t>
      </w:r>
      <w:r>
        <w:rPr>
          <w:color w:val="231F20"/>
        </w:rPr>
        <w:t>privilegiális</w:t>
      </w:r>
      <w:r>
        <w:rPr>
          <w:color w:val="231F20"/>
          <w:spacing w:val="-12"/>
        </w:rPr>
        <w:t> </w:t>
      </w:r>
      <w:r>
        <w:rPr>
          <w:color w:val="231F20"/>
        </w:rPr>
        <w:t>oklevelét</w:t>
      </w:r>
      <w:r>
        <w:rPr>
          <w:color w:val="231F20"/>
          <w:spacing w:val="-12"/>
        </w:rPr>
        <w:t> </w:t>
      </w:r>
      <w:r>
        <w:rPr>
          <w:color w:val="231F20"/>
        </w:rPr>
        <w:t>e</w:t>
      </w:r>
      <w:r>
        <w:rPr>
          <w:color w:val="231F20"/>
          <w:spacing w:val="-12"/>
        </w:rPr>
        <w:t> </w:t>
      </w:r>
      <w:r>
        <w:rPr>
          <w:color w:val="231F20"/>
        </w:rPr>
        <w:t>tartalommal:</w:t>
      </w:r>
    </w:p>
    <w:p>
      <w:pPr>
        <w:pStyle w:val="BodyText"/>
        <w:spacing w:line="264" w:lineRule="exact"/>
        <w:ind w:left="603"/>
      </w:pPr>
      <w:r>
        <w:rPr>
          <w:color w:val="231F20"/>
        </w:rPr>
        <w:t>(Átírva a fentebb 2. szám alatt közölt oklevél szövege.)</w:t>
      </w:r>
    </w:p>
    <w:p>
      <w:pPr>
        <w:pStyle w:val="BodyText"/>
        <w:spacing w:line="244" w:lineRule="auto" w:before="5"/>
        <w:ind w:left="433" w:right="717"/>
        <w:jc w:val="both"/>
      </w:pPr>
      <w:r>
        <w:rPr>
          <w:color w:val="231F20"/>
        </w:rPr>
        <w:t>Mi</w:t>
      </w:r>
      <w:r>
        <w:rPr>
          <w:color w:val="231F20"/>
          <w:spacing w:val="-33"/>
        </w:rPr>
        <w:t> </w:t>
      </w:r>
      <w:r>
        <w:rPr>
          <w:color w:val="231F20"/>
        </w:rPr>
        <w:t>tehát</w:t>
      </w:r>
      <w:r>
        <w:rPr>
          <w:color w:val="231F20"/>
          <w:spacing w:val="-33"/>
        </w:rPr>
        <w:t> </w:t>
      </w:r>
      <w:r>
        <w:rPr>
          <w:color w:val="231F20"/>
        </w:rPr>
        <w:t>e</w:t>
      </w:r>
      <w:r>
        <w:rPr>
          <w:color w:val="231F20"/>
          <w:spacing w:val="-33"/>
        </w:rPr>
        <w:t> </w:t>
      </w:r>
      <w:r>
        <w:rPr>
          <w:color w:val="231F20"/>
        </w:rPr>
        <w:t>privilégiumot</w:t>
      </w:r>
      <w:r>
        <w:rPr>
          <w:color w:val="231F20"/>
          <w:spacing w:val="-33"/>
        </w:rPr>
        <w:t> </w:t>
      </w:r>
      <w:r>
        <w:rPr>
          <w:color w:val="231F20"/>
        </w:rPr>
        <w:t>alaposan</w:t>
      </w:r>
      <w:r>
        <w:rPr>
          <w:color w:val="231F20"/>
          <w:spacing w:val="-33"/>
        </w:rPr>
        <w:t> </w:t>
      </w:r>
      <w:r>
        <w:rPr>
          <w:color w:val="231F20"/>
        </w:rPr>
        <w:t>átolvasván</w:t>
      </w:r>
      <w:r>
        <w:rPr>
          <w:color w:val="231F20"/>
          <w:spacing w:val="-33"/>
        </w:rPr>
        <w:t> </w:t>
      </w:r>
      <w:r>
        <w:rPr>
          <w:color w:val="231F20"/>
        </w:rPr>
        <w:t>a</w:t>
      </w:r>
      <w:r>
        <w:rPr>
          <w:color w:val="231F20"/>
          <w:spacing w:val="-33"/>
        </w:rPr>
        <w:t> </w:t>
      </w:r>
      <w:r>
        <w:rPr>
          <w:color w:val="231F20"/>
        </w:rPr>
        <w:t>sûrûn</w:t>
      </w:r>
      <w:r>
        <w:rPr>
          <w:color w:val="231F20"/>
          <w:spacing w:val="-33"/>
        </w:rPr>
        <w:t> </w:t>
      </w:r>
      <w:r>
        <w:rPr>
          <w:color w:val="231F20"/>
        </w:rPr>
        <w:t>emlegetett</w:t>
      </w:r>
      <w:r>
        <w:rPr>
          <w:color w:val="231F20"/>
          <w:spacing w:val="-33"/>
        </w:rPr>
        <w:t> </w:t>
      </w:r>
      <w:r>
        <w:rPr>
          <w:color w:val="231F20"/>
        </w:rPr>
        <w:t>udvarbírók</w:t>
      </w:r>
      <w:r>
        <w:rPr>
          <w:color w:val="231F20"/>
          <w:spacing w:val="-33"/>
        </w:rPr>
        <w:t> </w:t>
      </w:r>
      <w:r>
        <w:rPr>
          <w:color w:val="231F20"/>
        </w:rPr>
        <w:t>jogos és megtisztelõ kérésére — minthogy a szóban forgó ügylet igen kedvelt kanonoktársunknak,</w:t>
      </w:r>
      <w:r>
        <w:rPr>
          <w:color w:val="231F20"/>
          <w:spacing w:val="-26"/>
        </w:rPr>
        <w:t> </w:t>
      </w:r>
      <w:r>
        <w:rPr>
          <w:color w:val="231F20"/>
        </w:rPr>
        <w:t>a</w:t>
      </w:r>
      <w:r>
        <w:rPr>
          <w:color w:val="231F20"/>
          <w:spacing w:val="-26"/>
        </w:rPr>
        <w:t> </w:t>
      </w:r>
      <w:r>
        <w:rPr>
          <w:color w:val="231F20"/>
        </w:rPr>
        <w:t>képviseletünkben</w:t>
      </w:r>
      <w:r>
        <w:rPr>
          <w:color w:val="231F20"/>
          <w:spacing w:val="-26"/>
        </w:rPr>
        <w:t> </w:t>
      </w:r>
      <w:r>
        <w:rPr>
          <w:color w:val="231F20"/>
        </w:rPr>
        <w:t>ama</w:t>
      </w:r>
      <w:r>
        <w:rPr>
          <w:color w:val="231F20"/>
          <w:spacing w:val="-26"/>
        </w:rPr>
        <w:t> </w:t>
      </w:r>
      <w:r>
        <w:rPr>
          <w:color w:val="231F20"/>
        </w:rPr>
        <w:t>helyen</w:t>
      </w:r>
      <w:r>
        <w:rPr>
          <w:color w:val="231F20"/>
          <w:spacing w:val="-26"/>
        </w:rPr>
        <w:t> </w:t>
      </w:r>
      <w:r>
        <w:rPr>
          <w:color w:val="231F20"/>
        </w:rPr>
        <w:t>megjelent</w:t>
      </w:r>
      <w:r>
        <w:rPr>
          <w:color w:val="231F20"/>
          <w:spacing w:val="-26"/>
        </w:rPr>
        <w:t> </w:t>
      </w:r>
      <w:r>
        <w:rPr>
          <w:color w:val="231F20"/>
        </w:rPr>
        <w:t>Jakab</w:t>
      </w:r>
      <w:r>
        <w:rPr>
          <w:color w:val="231F20"/>
          <w:spacing w:val="-26"/>
        </w:rPr>
        <w:t> </w:t>
      </w:r>
      <w:r>
        <w:rPr>
          <w:color w:val="231F20"/>
        </w:rPr>
        <w:t>mesternek a színe elõtt elintézést nyert, a privilegiális formában kiadott jelen oklevelet pecsétünk oltalmával láttuk jónak megerõsíteni. Kelt az Úr megtestesülésének 1263. évében; Demeter lévén egyházunk</w:t>
      </w:r>
      <w:r>
        <w:rPr>
          <w:color w:val="231F20"/>
          <w:spacing w:val="-10"/>
        </w:rPr>
        <w:t> </w:t>
      </w:r>
      <w:r>
        <w:rPr>
          <w:color w:val="231F20"/>
        </w:rPr>
        <w:t>olvasókanonokja.</w:t>
      </w:r>
    </w:p>
    <w:p>
      <w:pPr>
        <w:pStyle w:val="BodyText"/>
        <w:rPr>
          <w:sz w:val="20"/>
        </w:rPr>
      </w:pPr>
    </w:p>
    <w:p>
      <w:pPr>
        <w:pStyle w:val="BodyText"/>
        <w:spacing w:before="8"/>
        <w:rPr>
          <w:sz w:val="19"/>
        </w:rPr>
      </w:pPr>
    </w:p>
    <w:p>
      <w:pPr>
        <w:spacing w:after="0"/>
        <w:rPr>
          <w:sz w:val="19"/>
        </w:rPr>
        <w:sectPr>
          <w:footerReference w:type="default" r:id="rId10"/>
          <w:pgSz w:w="11900" w:h="16840"/>
          <w:pgMar w:footer="2251" w:header="0" w:top="1600" w:bottom="2440" w:left="1680" w:right="1680"/>
          <w:pgNumType w:start="12"/>
        </w:sectPr>
      </w:pPr>
    </w:p>
    <w:p>
      <w:pPr>
        <w:pStyle w:val="Heading2"/>
        <w:spacing w:before="59"/>
      </w:pPr>
      <w:r>
        <w:rPr>
          <w:color w:val="231F20"/>
        </w:rPr>
        <w:t>4. 1268.</w:t>
      </w:r>
    </w:p>
    <w:p>
      <w:pPr>
        <w:pStyle w:val="BodyText"/>
        <w:spacing w:before="5"/>
        <w:rPr>
          <w:rFonts w:ascii="Arial-BoldItalicMT"/>
          <w:b/>
          <w:i/>
          <w:sz w:val="49"/>
        </w:rPr>
      </w:pPr>
      <w:r>
        <w:rPr/>
        <w:br w:type="column"/>
      </w:r>
      <w:r>
        <w:rPr>
          <w:rFonts w:ascii="Arial-BoldItalicMT"/>
          <w:b/>
          <w:i/>
          <w:sz w:val="49"/>
        </w:rPr>
      </w:r>
    </w:p>
    <w:p>
      <w:pPr>
        <w:tabs>
          <w:tab w:pos="2098" w:val="left" w:leader="none"/>
          <w:tab w:pos="3760" w:val="left" w:leader="none"/>
        </w:tabs>
        <w:spacing w:before="0"/>
        <w:ind w:left="433" w:right="0" w:firstLine="0"/>
        <w:jc w:val="left"/>
        <w:rPr>
          <w:rFonts w:ascii="Arial-BoldItalicMT"/>
          <w:b/>
          <w:i/>
          <w:sz w:val="40"/>
        </w:rPr>
      </w:pPr>
      <w:r>
        <w:rPr>
          <w:rFonts w:ascii="Arial-BoldItalicMT"/>
          <w:b/>
          <w:i/>
          <w:color w:val="231F20"/>
          <w:w w:val="95"/>
          <w:sz w:val="40"/>
        </w:rPr>
        <w:t>A</w:t>
        <w:tab/>
        <w:t>B</w:t>
        <w:tab/>
        <w:t>C</w:t>
      </w:r>
    </w:p>
    <w:p>
      <w:pPr>
        <w:spacing w:after="0"/>
        <w:jc w:val="left"/>
        <w:rPr>
          <w:rFonts w:ascii="Arial-BoldItalicMT"/>
          <w:sz w:val="40"/>
        </w:rPr>
        <w:sectPr>
          <w:type w:val="continuous"/>
          <w:pgSz w:w="11900" w:h="16840"/>
          <w:pgMar w:top="1600" w:bottom="280" w:left="1680" w:right="1680"/>
          <w:cols w:num="2" w:equalWidth="0">
            <w:col w:w="1264" w:space="636"/>
            <w:col w:w="6640"/>
          </w:cols>
        </w:sectPr>
      </w:pPr>
    </w:p>
    <w:p>
      <w:pPr>
        <w:pStyle w:val="BodyText"/>
        <w:spacing w:before="2"/>
        <w:rPr>
          <w:rFonts w:ascii="Arial-BoldItalicMT"/>
          <w:b/>
          <w:i/>
          <w:sz w:val="24"/>
        </w:rPr>
      </w:pPr>
    </w:p>
    <w:p>
      <w:pPr>
        <w:spacing w:line="272" w:lineRule="exact" w:before="48"/>
        <w:ind w:left="433" w:right="715" w:firstLine="0"/>
        <w:jc w:val="both"/>
        <w:rPr>
          <w:i/>
          <w:sz w:val="22"/>
        </w:rPr>
      </w:pPr>
      <w:r>
        <w:rPr>
          <w:i/>
          <w:color w:val="231F20"/>
          <w:sz w:val="22"/>
        </w:rPr>
        <w:t>Capitulum</w:t>
      </w:r>
      <w:r>
        <w:rPr>
          <w:i/>
          <w:color w:val="231F20"/>
          <w:spacing w:val="-11"/>
          <w:sz w:val="22"/>
        </w:rPr>
        <w:t> </w:t>
      </w:r>
      <w:r>
        <w:rPr>
          <w:i/>
          <w:color w:val="231F20"/>
          <w:sz w:val="22"/>
        </w:rPr>
        <w:t>Nitriensis</w:t>
      </w:r>
      <w:r>
        <w:rPr>
          <w:i/>
          <w:color w:val="231F20"/>
          <w:spacing w:val="-11"/>
          <w:sz w:val="22"/>
        </w:rPr>
        <w:t> </w:t>
      </w:r>
      <w:r>
        <w:rPr>
          <w:i/>
          <w:color w:val="231F20"/>
          <w:sz w:val="22"/>
        </w:rPr>
        <w:t>ecclesie</w:t>
      </w:r>
      <w:r>
        <w:rPr>
          <w:i/>
          <w:color w:val="231F20"/>
          <w:spacing w:val="-11"/>
          <w:sz w:val="22"/>
        </w:rPr>
        <w:t> </w:t>
      </w:r>
      <w:r>
        <w:rPr>
          <w:i/>
          <w:color w:val="231F20"/>
          <w:sz w:val="22"/>
        </w:rPr>
        <w:t>omnibus</w:t>
      </w:r>
      <w:r>
        <w:rPr>
          <w:i/>
          <w:color w:val="231F20"/>
          <w:spacing w:val="-11"/>
          <w:sz w:val="22"/>
        </w:rPr>
        <w:t> </w:t>
      </w:r>
      <w:r>
        <w:rPr>
          <w:i/>
          <w:color w:val="231F20"/>
          <w:sz w:val="22"/>
        </w:rPr>
        <w:t>Christi</w:t>
      </w:r>
      <w:r>
        <w:rPr>
          <w:i/>
          <w:color w:val="231F20"/>
          <w:spacing w:val="-11"/>
          <w:sz w:val="22"/>
        </w:rPr>
        <w:t> </w:t>
      </w:r>
      <w:r>
        <w:rPr>
          <w:i/>
          <w:color w:val="231F20"/>
          <w:sz w:val="22"/>
        </w:rPr>
        <w:t>fidelibus</w:t>
      </w:r>
      <w:r>
        <w:rPr>
          <w:i/>
          <w:color w:val="231F20"/>
          <w:spacing w:val="-11"/>
          <w:sz w:val="22"/>
        </w:rPr>
        <w:t> </w:t>
      </w:r>
      <w:r>
        <w:rPr>
          <w:i/>
          <w:color w:val="231F20"/>
          <w:sz w:val="22"/>
        </w:rPr>
        <w:t>ad</w:t>
      </w:r>
      <w:r>
        <w:rPr>
          <w:i/>
          <w:color w:val="231F20"/>
          <w:spacing w:val="-11"/>
          <w:sz w:val="22"/>
        </w:rPr>
        <w:t> </w:t>
      </w:r>
      <w:r>
        <w:rPr>
          <w:i/>
          <w:color w:val="231F20"/>
          <w:sz w:val="22"/>
        </w:rPr>
        <w:t>quos</w:t>
      </w:r>
      <w:r>
        <w:rPr>
          <w:i/>
          <w:color w:val="231F20"/>
          <w:spacing w:val="-11"/>
          <w:sz w:val="22"/>
        </w:rPr>
        <w:t> </w:t>
      </w:r>
      <w:r>
        <w:rPr>
          <w:i/>
          <w:color w:val="231F20"/>
          <w:sz w:val="22"/>
        </w:rPr>
        <w:t>presentes</w:t>
      </w:r>
      <w:r>
        <w:rPr>
          <w:i/>
          <w:color w:val="231F20"/>
          <w:spacing w:val="-11"/>
          <w:sz w:val="22"/>
        </w:rPr>
        <w:t> </w:t>
      </w:r>
      <w:r>
        <w:rPr>
          <w:i/>
          <w:color w:val="231F20"/>
          <w:sz w:val="22"/>
        </w:rPr>
        <w:t>littere pervenerint, salutem in domino sempiternam. Ad universorum notitiam harum tenore</w:t>
      </w:r>
      <w:r>
        <w:rPr>
          <w:i/>
          <w:color w:val="231F20"/>
          <w:spacing w:val="-18"/>
          <w:sz w:val="22"/>
        </w:rPr>
        <w:t> </w:t>
      </w:r>
      <w:r>
        <w:rPr>
          <w:i/>
          <w:color w:val="231F20"/>
          <w:sz w:val="22"/>
        </w:rPr>
        <w:t>volumus</w:t>
      </w:r>
      <w:r>
        <w:rPr>
          <w:i/>
          <w:color w:val="231F20"/>
          <w:spacing w:val="-18"/>
          <w:sz w:val="22"/>
        </w:rPr>
        <w:t> </w:t>
      </w:r>
      <w:r>
        <w:rPr>
          <w:i/>
          <w:color w:val="231F20"/>
          <w:sz w:val="22"/>
        </w:rPr>
        <w:t>pervenire,</w:t>
      </w:r>
      <w:r>
        <w:rPr>
          <w:i/>
          <w:color w:val="231F20"/>
          <w:spacing w:val="-18"/>
          <w:sz w:val="22"/>
        </w:rPr>
        <w:t> </w:t>
      </w:r>
      <w:r>
        <w:rPr>
          <w:i/>
          <w:color w:val="231F20"/>
          <w:sz w:val="22"/>
        </w:rPr>
        <w:t>quod</w:t>
      </w:r>
      <w:r>
        <w:rPr>
          <w:i/>
          <w:color w:val="231F20"/>
          <w:spacing w:val="-18"/>
          <w:sz w:val="22"/>
        </w:rPr>
        <w:t> </w:t>
      </w:r>
      <w:r>
        <w:rPr>
          <w:i/>
          <w:color w:val="231F20"/>
          <w:sz w:val="22"/>
        </w:rPr>
        <w:t>Godizlaus</w:t>
      </w:r>
      <w:r>
        <w:rPr>
          <w:i/>
          <w:color w:val="231F20"/>
          <w:spacing w:val="-18"/>
          <w:sz w:val="22"/>
        </w:rPr>
        <w:t> </w:t>
      </w:r>
      <w:r>
        <w:rPr>
          <w:i/>
          <w:color w:val="231F20"/>
          <w:sz w:val="22"/>
        </w:rPr>
        <w:t>sacerdos</w:t>
      </w:r>
      <w:r>
        <w:rPr>
          <w:i/>
          <w:color w:val="231F20"/>
          <w:spacing w:val="-18"/>
          <w:sz w:val="22"/>
        </w:rPr>
        <w:t> </w:t>
      </w:r>
      <w:r>
        <w:rPr>
          <w:i/>
          <w:color w:val="231F20"/>
          <w:sz w:val="22"/>
        </w:rPr>
        <w:t>de</w:t>
      </w:r>
      <w:r>
        <w:rPr>
          <w:i/>
          <w:color w:val="231F20"/>
          <w:spacing w:val="-18"/>
          <w:sz w:val="22"/>
        </w:rPr>
        <w:t> </w:t>
      </w:r>
      <w:r>
        <w:rPr>
          <w:i/>
          <w:color w:val="231F20"/>
          <w:sz w:val="22"/>
        </w:rPr>
        <w:t>Domanysa</w:t>
      </w:r>
      <w:r>
        <w:rPr>
          <w:i/>
          <w:color w:val="231F20"/>
          <w:spacing w:val="-18"/>
          <w:sz w:val="22"/>
        </w:rPr>
        <w:t> </w:t>
      </w:r>
      <w:r>
        <w:rPr>
          <w:i/>
          <w:color w:val="231F20"/>
          <w:sz w:val="22"/>
        </w:rPr>
        <w:t>et</w:t>
      </w:r>
      <w:r>
        <w:rPr>
          <w:i/>
          <w:color w:val="231F20"/>
          <w:spacing w:val="-18"/>
          <w:sz w:val="22"/>
        </w:rPr>
        <w:t> </w:t>
      </w:r>
      <w:r>
        <w:rPr>
          <w:i/>
          <w:color w:val="231F20"/>
          <w:sz w:val="22"/>
        </w:rPr>
        <w:t>Herk</w:t>
      </w:r>
      <w:r>
        <w:rPr>
          <w:i/>
          <w:color w:val="231F20"/>
          <w:spacing w:val="-18"/>
          <w:sz w:val="22"/>
        </w:rPr>
        <w:t> </w:t>
      </w:r>
      <w:r>
        <w:rPr>
          <w:i/>
          <w:color w:val="231F20"/>
          <w:sz w:val="22"/>
        </w:rPr>
        <w:t>cum fratribus suis, Petro videlicet et Heym filiis Laurencii de villa Gouor, cognatis eiusdem</w:t>
      </w:r>
      <w:r>
        <w:rPr>
          <w:i/>
          <w:color w:val="231F20"/>
          <w:spacing w:val="-21"/>
          <w:sz w:val="22"/>
        </w:rPr>
        <w:t> </w:t>
      </w:r>
      <w:r>
        <w:rPr>
          <w:i/>
          <w:color w:val="231F20"/>
          <w:sz w:val="22"/>
        </w:rPr>
        <w:t>sacerdotis</w:t>
      </w:r>
      <w:r>
        <w:rPr>
          <w:i/>
          <w:color w:val="231F20"/>
          <w:spacing w:val="-21"/>
          <w:sz w:val="22"/>
        </w:rPr>
        <w:t> </w:t>
      </w:r>
      <w:r>
        <w:rPr>
          <w:i/>
          <w:color w:val="231F20"/>
          <w:sz w:val="22"/>
        </w:rPr>
        <w:t>ex</w:t>
      </w:r>
      <w:r>
        <w:rPr>
          <w:i/>
          <w:color w:val="231F20"/>
          <w:spacing w:val="-21"/>
          <w:sz w:val="22"/>
        </w:rPr>
        <w:t> </w:t>
      </w:r>
      <w:r>
        <w:rPr>
          <w:i/>
          <w:color w:val="231F20"/>
          <w:sz w:val="22"/>
        </w:rPr>
        <w:t>una</w:t>
      </w:r>
      <w:r>
        <w:rPr>
          <w:i/>
          <w:color w:val="231F20"/>
          <w:spacing w:val="-21"/>
          <w:sz w:val="22"/>
        </w:rPr>
        <w:t> </w:t>
      </w:r>
      <w:r>
        <w:rPr>
          <w:i/>
          <w:color w:val="231F20"/>
          <w:sz w:val="22"/>
        </w:rPr>
        <w:t>parte,</w:t>
      </w:r>
      <w:r>
        <w:rPr>
          <w:i/>
          <w:color w:val="231F20"/>
          <w:spacing w:val="-21"/>
          <w:sz w:val="22"/>
        </w:rPr>
        <w:t> </w:t>
      </w:r>
      <w:r>
        <w:rPr>
          <w:i/>
          <w:color w:val="231F20"/>
          <w:sz w:val="22"/>
        </w:rPr>
        <w:t>Sadoch</w:t>
      </w:r>
      <w:r>
        <w:rPr>
          <w:i/>
          <w:color w:val="231F20"/>
          <w:spacing w:val="-21"/>
          <w:sz w:val="22"/>
        </w:rPr>
        <w:t> </w:t>
      </w:r>
      <w:r>
        <w:rPr>
          <w:i/>
          <w:color w:val="231F20"/>
          <w:sz w:val="22"/>
        </w:rPr>
        <w:t>autem</w:t>
      </w:r>
      <w:r>
        <w:rPr>
          <w:i/>
          <w:color w:val="231F20"/>
          <w:spacing w:val="-21"/>
          <w:sz w:val="22"/>
        </w:rPr>
        <w:t> </w:t>
      </w:r>
      <w:r>
        <w:rPr>
          <w:i/>
          <w:color w:val="231F20"/>
          <w:sz w:val="22"/>
        </w:rPr>
        <w:t>sacerdos</w:t>
      </w:r>
      <w:r>
        <w:rPr>
          <w:i/>
          <w:color w:val="231F20"/>
          <w:spacing w:val="-21"/>
          <w:sz w:val="22"/>
        </w:rPr>
        <w:t> </w:t>
      </w:r>
      <w:r>
        <w:rPr>
          <w:i/>
          <w:color w:val="231F20"/>
          <w:sz w:val="22"/>
        </w:rPr>
        <w:t>et</w:t>
      </w:r>
      <w:r>
        <w:rPr>
          <w:i/>
          <w:color w:val="231F20"/>
          <w:spacing w:val="-21"/>
          <w:sz w:val="22"/>
        </w:rPr>
        <w:t> </w:t>
      </w:r>
      <w:r>
        <w:rPr>
          <w:i/>
          <w:color w:val="231F20"/>
          <w:sz w:val="22"/>
        </w:rPr>
        <w:t>Blasius</w:t>
      </w:r>
      <w:r>
        <w:rPr>
          <w:i/>
          <w:color w:val="231F20"/>
          <w:spacing w:val="-21"/>
          <w:sz w:val="22"/>
        </w:rPr>
        <w:t> </w:t>
      </w:r>
      <w:r>
        <w:rPr>
          <w:i/>
          <w:color w:val="231F20"/>
          <w:sz w:val="22"/>
        </w:rPr>
        <w:t>frater</w:t>
      </w:r>
      <w:r>
        <w:rPr>
          <w:i/>
          <w:color w:val="231F20"/>
          <w:spacing w:val="-21"/>
          <w:sz w:val="22"/>
        </w:rPr>
        <w:t> </w:t>
      </w:r>
      <w:r>
        <w:rPr>
          <w:i/>
          <w:color w:val="231F20"/>
          <w:sz w:val="22"/>
        </w:rPr>
        <w:t>suus</w:t>
      </w:r>
      <w:r>
        <w:rPr>
          <w:i/>
          <w:color w:val="231F20"/>
          <w:spacing w:val="-21"/>
          <w:sz w:val="22"/>
        </w:rPr>
        <w:t> </w:t>
      </w:r>
      <w:r>
        <w:rPr>
          <w:i/>
          <w:color w:val="231F20"/>
          <w:sz w:val="22"/>
        </w:rPr>
        <w:t>ex altera</w:t>
      </w:r>
      <w:r>
        <w:rPr>
          <w:i/>
          <w:color w:val="231F20"/>
          <w:spacing w:val="-10"/>
          <w:sz w:val="22"/>
        </w:rPr>
        <w:t> </w:t>
      </w:r>
      <w:r>
        <w:rPr>
          <w:i/>
          <w:color w:val="231F20"/>
          <w:sz w:val="22"/>
        </w:rPr>
        <w:t>coram</w:t>
      </w:r>
      <w:r>
        <w:rPr>
          <w:i/>
          <w:color w:val="231F20"/>
          <w:spacing w:val="-10"/>
          <w:sz w:val="22"/>
        </w:rPr>
        <w:t> </w:t>
      </w:r>
      <w:r>
        <w:rPr>
          <w:i/>
          <w:color w:val="231F20"/>
          <w:sz w:val="22"/>
        </w:rPr>
        <w:t>nobis</w:t>
      </w:r>
      <w:r>
        <w:rPr>
          <w:i/>
          <w:color w:val="231F20"/>
          <w:spacing w:val="-10"/>
          <w:sz w:val="22"/>
        </w:rPr>
        <w:t> </w:t>
      </w:r>
      <w:r>
        <w:rPr>
          <w:i/>
          <w:color w:val="231F20"/>
          <w:sz w:val="22"/>
        </w:rPr>
        <w:t>constituti</w:t>
      </w:r>
      <w:r>
        <w:rPr>
          <w:i/>
          <w:color w:val="231F20"/>
          <w:spacing w:val="-10"/>
          <w:sz w:val="22"/>
        </w:rPr>
        <w:t> </w:t>
      </w:r>
      <w:r>
        <w:rPr>
          <w:i/>
          <w:color w:val="231F20"/>
          <w:sz w:val="22"/>
        </w:rPr>
        <w:t>exhibuerunt</w:t>
      </w:r>
      <w:r>
        <w:rPr>
          <w:i/>
          <w:color w:val="231F20"/>
          <w:spacing w:val="-10"/>
          <w:sz w:val="22"/>
        </w:rPr>
        <w:t> </w:t>
      </w:r>
      <w:r>
        <w:rPr>
          <w:i/>
          <w:color w:val="231F20"/>
          <w:sz w:val="22"/>
        </w:rPr>
        <w:t>nobis</w:t>
      </w:r>
      <w:r>
        <w:rPr>
          <w:i/>
          <w:color w:val="231F20"/>
          <w:spacing w:val="-10"/>
          <w:sz w:val="22"/>
        </w:rPr>
        <w:t> </w:t>
      </w:r>
      <w:r>
        <w:rPr>
          <w:i/>
          <w:color w:val="231F20"/>
          <w:sz w:val="22"/>
        </w:rPr>
        <w:t>litteras</w:t>
      </w:r>
      <w:r>
        <w:rPr>
          <w:i/>
          <w:color w:val="231F20"/>
          <w:spacing w:val="-10"/>
          <w:sz w:val="22"/>
        </w:rPr>
        <w:t> </w:t>
      </w:r>
      <w:r>
        <w:rPr>
          <w:i/>
          <w:color w:val="231F20"/>
          <w:sz w:val="22"/>
        </w:rPr>
        <w:t>Stephani</w:t>
      </w:r>
      <w:r>
        <w:rPr>
          <w:i/>
          <w:color w:val="231F20"/>
          <w:spacing w:val="-10"/>
          <w:sz w:val="22"/>
        </w:rPr>
        <w:t> </w:t>
      </w:r>
      <w:r>
        <w:rPr>
          <w:i/>
          <w:color w:val="231F20"/>
          <w:sz w:val="22"/>
        </w:rPr>
        <w:t>curialis</w:t>
      </w:r>
      <w:r>
        <w:rPr>
          <w:i/>
          <w:color w:val="231F20"/>
          <w:spacing w:val="-10"/>
          <w:sz w:val="22"/>
        </w:rPr>
        <w:t> </w:t>
      </w:r>
      <w:r>
        <w:rPr>
          <w:i/>
          <w:color w:val="231F20"/>
          <w:sz w:val="22"/>
        </w:rPr>
        <w:t>comitis Thriciensis</w:t>
      </w:r>
      <w:r>
        <w:rPr>
          <w:i/>
          <w:color w:val="231F20"/>
          <w:spacing w:val="-41"/>
          <w:sz w:val="22"/>
        </w:rPr>
        <w:t> </w:t>
      </w:r>
      <w:r>
        <w:rPr>
          <w:i/>
          <w:color w:val="231F20"/>
          <w:sz w:val="22"/>
        </w:rPr>
        <w:t>[!]</w:t>
      </w:r>
      <w:r>
        <w:rPr>
          <w:i/>
          <w:color w:val="231F20"/>
          <w:spacing w:val="-41"/>
          <w:sz w:val="22"/>
        </w:rPr>
        <w:t> </w:t>
      </w:r>
      <w:r>
        <w:rPr>
          <w:i/>
          <w:color w:val="231F20"/>
          <w:sz w:val="22"/>
        </w:rPr>
        <w:t>ordine</w:t>
      </w:r>
      <w:r>
        <w:rPr>
          <w:i/>
          <w:color w:val="231F20"/>
          <w:spacing w:val="-41"/>
          <w:sz w:val="22"/>
        </w:rPr>
        <w:t> </w:t>
      </w:r>
      <w:r>
        <w:rPr>
          <w:i/>
          <w:color w:val="231F20"/>
          <w:sz w:val="22"/>
        </w:rPr>
        <w:t>iudicario</w:t>
      </w:r>
      <w:r>
        <w:rPr>
          <w:i/>
          <w:color w:val="231F20"/>
          <w:spacing w:val="-41"/>
          <w:sz w:val="22"/>
        </w:rPr>
        <w:t> </w:t>
      </w:r>
      <w:r>
        <w:rPr>
          <w:i/>
          <w:color w:val="231F20"/>
          <w:sz w:val="22"/>
        </w:rPr>
        <w:t>confectas</w:t>
      </w:r>
      <w:r>
        <w:rPr>
          <w:i/>
          <w:color w:val="231F20"/>
          <w:spacing w:val="-41"/>
          <w:sz w:val="22"/>
        </w:rPr>
        <w:t> </w:t>
      </w:r>
      <w:r>
        <w:rPr>
          <w:i/>
          <w:color w:val="231F20"/>
          <w:sz w:val="22"/>
        </w:rPr>
        <w:t>super</w:t>
      </w:r>
      <w:r>
        <w:rPr>
          <w:i/>
          <w:color w:val="231F20"/>
          <w:spacing w:val="-41"/>
          <w:sz w:val="22"/>
        </w:rPr>
        <w:t> </w:t>
      </w:r>
      <w:r>
        <w:rPr>
          <w:i/>
          <w:color w:val="231F20"/>
          <w:sz w:val="22"/>
        </w:rPr>
        <w:t>morte</w:t>
      </w:r>
      <w:r>
        <w:rPr>
          <w:i/>
          <w:color w:val="231F20"/>
          <w:spacing w:val="-41"/>
          <w:sz w:val="22"/>
        </w:rPr>
        <w:t> </w:t>
      </w:r>
      <w:r>
        <w:rPr>
          <w:i/>
          <w:color w:val="231F20"/>
          <w:sz w:val="22"/>
        </w:rPr>
        <w:t>Laurencii,</w:t>
      </w:r>
      <w:r>
        <w:rPr>
          <w:i/>
          <w:color w:val="231F20"/>
          <w:spacing w:val="-41"/>
          <w:sz w:val="22"/>
        </w:rPr>
        <w:t> </w:t>
      </w:r>
      <w:r>
        <w:rPr>
          <w:i/>
          <w:color w:val="231F20"/>
          <w:sz w:val="22"/>
        </w:rPr>
        <w:t>quem</w:t>
      </w:r>
      <w:r>
        <w:rPr>
          <w:i/>
          <w:color w:val="231F20"/>
          <w:spacing w:val="-41"/>
          <w:sz w:val="22"/>
        </w:rPr>
        <w:t> </w:t>
      </w:r>
      <w:r>
        <w:rPr>
          <w:i/>
          <w:color w:val="231F20"/>
          <w:sz w:val="22"/>
        </w:rPr>
        <w:t>dicebant</w:t>
      </w:r>
      <w:r>
        <w:rPr>
          <w:i/>
          <w:color w:val="231F20"/>
          <w:spacing w:val="-41"/>
          <w:sz w:val="22"/>
        </w:rPr>
        <w:t> </w:t>
      </w:r>
      <w:r>
        <w:rPr>
          <w:i/>
          <w:color w:val="231F20"/>
          <w:sz w:val="22"/>
        </w:rPr>
        <w:t>per Blasium</w:t>
      </w:r>
      <w:r>
        <w:rPr>
          <w:i/>
          <w:color w:val="231F20"/>
          <w:spacing w:val="-27"/>
          <w:sz w:val="22"/>
        </w:rPr>
        <w:t> </w:t>
      </w:r>
      <w:r>
        <w:rPr>
          <w:i/>
          <w:color w:val="231F20"/>
          <w:sz w:val="22"/>
        </w:rPr>
        <w:t>casualiter</w:t>
      </w:r>
      <w:r>
        <w:rPr>
          <w:i/>
          <w:color w:val="231F20"/>
          <w:spacing w:val="-27"/>
          <w:sz w:val="22"/>
        </w:rPr>
        <w:t> </w:t>
      </w:r>
      <w:r>
        <w:rPr>
          <w:i/>
          <w:color w:val="231F20"/>
          <w:sz w:val="22"/>
        </w:rPr>
        <w:t>fuisse</w:t>
      </w:r>
      <w:r>
        <w:rPr>
          <w:i/>
          <w:color w:val="231F20"/>
          <w:spacing w:val="-27"/>
          <w:sz w:val="22"/>
        </w:rPr>
        <w:t> </w:t>
      </w:r>
      <w:r>
        <w:rPr>
          <w:i/>
          <w:color w:val="231F20"/>
          <w:sz w:val="22"/>
        </w:rPr>
        <w:t>interfectum,</w:t>
      </w:r>
      <w:r>
        <w:rPr>
          <w:i/>
          <w:color w:val="231F20"/>
          <w:spacing w:val="-27"/>
          <w:sz w:val="22"/>
        </w:rPr>
        <w:t> </w:t>
      </w:r>
      <w:r>
        <w:rPr>
          <w:i/>
          <w:color w:val="231F20"/>
          <w:sz w:val="22"/>
        </w:rPr>
        <w:t>continentes,</w:t>
      </w:r>
      <w:r>
        <w:rPr>
          <w:i/>
          <w:color w:val="231F20"/>
          <w:spacing w:val="-27"/>
          <w:sz w:val="22"/>
        </w:rPr>
        <w:t> </w:t>
      </w:r>
      <w:r>
        <w:rPr>
          <w:i/>
          <w:color w:val="231F20"/>
          <w:sz w:val="22"/>
        </w:rPr>
        <w:t>quod</w:t>
      </w:r>
      <w:r>
        <w:rPr>
          <w:i/>
          <w:color w:val="231F20"/>
          <w:spacing w:val="-27"/>
          <w:sz w:val="22"/>
        </w:rPr>
        <w:t> </w:t>
      </w:r>
      <w:r>
        <w:rPr>
          <w:i/>
          <w:color w:val="231F20"/>
          <w:sz w:val="22"/>
        </w:rPr>
        <w:t>Blasius</w:t>
      </w:r>
      <w:r>
        <w:rPr>
          <w:i/>
          <w:color w:val="231F20"/>
          <w:spacing w:val="-27"/>
          <w:sz w:val="22"/>
        </w:rPr>
        <w:t> </w:t>
      </w:r>
      <w:r>
        <w:rPr>
          <w:i/>
          <w:color w:val="231F20"/>
          <w:sz w:val="22"/>
        </w:rPr>
        <w:t>parti</w:t>
      </w:r>
      <w:r>
        <w:rPr>
          <w:i/>
          <w:color w:val="231F20"/>
          <w:spacing w:val="-27"/>
          <w:sz w:val="22"/>
        </w:rPr>
        <w:t> </w:t>
      </w:r>
      <w:r>
        <w:rPr>
          <w:i/>
          <w:color w:val="231F20"/>
          <w:sz w:val="22"/>
        </w:rPr>
        <w:t>adverse</w:t>
      </w:r>
      <w:r>
        <w:rPr>
          <w:i/>
          <w:color w:val="231F20"/>
          <w:spacing w:val="-27"/>
          <w:sz w:val="22"/>
        </w:rPr>
        <w:t> </w:t>
      </w:r>
      <w:r>
        <w:rPr>
          <w:i/>
          <w:color w:val="231F20"/>
          <w:sz w:val="22"/>
        </w:rPr>
        <w:t>pro morte Laurencii nominati et pro quadam particula terre circa rivulum Zuhuice vocatum existente, quam terram Herk cum cognatis suis ex collatione regia dicebat possedisse, pro qua etiam terra diutius fuerat inter partes prefatas litigatum, solveret sedecim marcas partim in condigna estimatione et partim in denariis, sicut per viros idoneos inter ipsos fuerat arbitratum, itaque supra memoratas</w:t>
      </w:r>
      <w:r>
        <w:rPr>
          <w:i/>
          <w:color w:val="231F20"/>
          <w:spacing w:val="-34"/>
          <w:sz w:val="22"/>
        </w:rPr>
        <w:t> </w:t>
      </w:r>
      <w:r>
        <w:rPr>
          <w:i/>
          <w:color w:val="231F20"/>
          <w:sz w:val="22"/>
        </w:rPr>
        <w:t>marcas</w:t>
      </w:r>
      <w:r>
        <w:rPr>
          <w:i/>
          <w:color w:val="231F20"/>
          <w:spacing w:val="-34"/>
          <w:sz w:val="22"/>
        </w:rPr>
        <w:t> </w:t>
      </w:r>
      <w:r>
        <w:rPr>
          <w:i/>
          <w:color w:val="231F20"/>
          <w:sz w:val="22"/>
        </w:rPr>
        <w:t>Blasius</w:t>
      </w:r>
      <w:r>
        <w:rPr>
          <w:i/>
          <w:color w:val="231F20"/>
          <w:spacing w:val="-34"/>
          <w:sz w:val="22"/>
        </w:rPr>
        <w:t> </w:t>
      </w:r>
      <w:r>
        <w:rPr>
          <w:i/>
          <w:color w:val="231F20"/>
          <w:sz w:val="22"/>
        </w:rPr>
        <w:t>coram</w:t>
      </w:r>
      <w:r>
        <w:rPr>
          <w:i/>
          <w:color w:val="231F20"/>
          <w:spacing w:val="-34"/>
          <w:sz w:val="22"/>
        </w:rPr>
        <w:t> </w:t>
      </w:r>
      <w:r>
        <w:rPr>
          <w:i/>
          <w:color w:val="231F20"/>
          <w:sz w:val="22"/>
        </w:rPr>
        <w:t>nobis,</w:t>
      </w:r>
      <w:r>
        <w:rPr>
          <w:i/>
          <w:color w:val="231F20"/>
          <w:spacing w:val="-34"/>
          <w:sz w:val="22"/>
        </w:rPr>
        <w:t> </w:t>
      </w:r>
      <w:r>
        <w:rPr>
          <w:i/>
          <w:color w:val="231F20"/>
          <w:sz w:val="22"/>
        </w:rPr>
        <w:t>prout</w:t>
      </w:r>
      <w:r>
        <w:rPr>
          <w:i/>
          <w:color w:val="231F20"/>
          <w:spacing w:val="-34"/>
          <w:sz w:val="22"/>
        </w:rPr>
        <w:t> </w:t>
      </w:r>
      <w:r>
        <w:rPr>
          <w:i/>
          <w:color w:val="231F20"/>
          <w:sz w:val="22"/>
        </w:rPr>
        <w:t>fuerat</w:t>
      </w:r>
      <w:r>
        <w:rPr>
          <w:i/>
          <w:color w:val="231F20"/>
          <w:spacing w:val="-34"/>
          <w:sz w:val="22"/>
        </w:rPr>
        <w:t> </w:t>
      </w:r>
      <w:r>
        <w:rPr>
          <w:i/>
          <w:color w:val="231F20"/>
          <w:sz w:val="22"/>
        </w:rPr>
        <w:t>obligatus,</w:t>
      </w:r>
      <w:r>
        <w:rPr>
          <w:i/>
          <w:color w:val="231F20"/>
          <w:spacing w:val="-34"/>
          <w:sz w:val="22"/>
        </w:rPr>
        <w:t> </w:t>
      </w:r>
      <w:r>
        <w:rPr>
          <w:i/>
          <w:color w:val="231F20"/>
          <w:sz w:val="22"/>
        </w:rPr>
        <w:t>plenarie</w:t>
      </w:r>
      <w:r>
        <w:rPr>
          <w:i/>
          <w:color w:val="231F20"/>
          <w:spacing w:val="-34"/>
          <w:sz w:val="22"/>
        </w:rPr>
        <w:t> </w:t>
      </w:r>
      <w:r>
        <w:rPr>
          <w:i/>
          <w:color w:val="231F20"/>
          <w:sz w:val="22"/>
        </w:rPr>
        <w:t>persolvit; Herk</w:t>
      </w:r>
      <w:r>
        <w:rPr>
          <w:i/>
          <w:color w:val="231F20"/>
          <w:spacing w:val="-33"/>
          <w:sz w:val="22"/>
        </w:rPr>
        <w:t> </w:t>
      </w:r>
      <w:r>
        <w:rPr>
          <w:i/>
          <w:color w:val="231F20"/>
          <w:sz w:val="22"/>
        </w:rPr>
        <w:t>vero</w:t>
      </w:r>
      <w:r>
        <w:rPr>
          <w:i/>
          <w:color w:val="231F20"/>
          <w:spacing w:val="-33"/>
          <w:sz w:val="22"/>
        </w:rPr>
        <w:t> </w:t>
      </w:r>
      <w:r>
        <w:rPr>
          <w:i/>
          <w:color w:val="231F20"/>
          <w:sz w:val="22"/>
        </w:rPr>
        <w:t>et</w:t>
      </w:r>
      <w:r>
        <w:rPr>
          <w:i/>
          <w:color w:val="231F20"/>
          <w:spacing w:val="-33"/>
          <w:sz w:val="22"/>
        </w:rPr>
        <w:t> </w:t>
      </w:r>
      <w:r>
        <w:rPr>
          <w:i/>
          <w:color w:val="231F20"/>
          <w:sz w:val="22"/>
        </w:rPr>
        <w:t>fratres</w:t>
      </w:r>
      <w:r>
        <w:rPr>
          <w:i/>
          <w:color w:val="231F20"/>
          <w:spacing w:val="-33"/>
          <w:sz w:val="22"/>
        </w:rPr>
        <w:t> </w:t>
      </w:r>
      <w:r>
        <w:rPr>
          <w:i/>
          <w:color w:val="231F20"/>
          <w:sz w:val="22"/>
        </w:rPr>
        <w:t>sui</w:t>
      </w:r>
      <w:r>
        <w:rPr>
          <w:i/>
          <w:color w:val="231F20"/>
          <w:spacing w:val="-33"/>
          <w:sz w:val="22"/>
        </w:rPr>
        <w:t> </w:t>
      </w:r>
      <w:r>
        <w:rPr>
          <w:i/>
          <w:color w:val="231F20"/>
          <w:sz w:val="22"/>
        </w:rPr>
        <w:t>eidem</w:t>
      </w:r>
      <w:r>
        <w:rPr>
          <w:i/>
          <w:color w:val="231F20"/>
          <w:spacing w:val="-33"/>
          <w:sz w:val="22"/>
        </w:rPr>
        <w:t> </w:t>
      </w:r>
      <w:r>
        <w:rPr>
          <w:i/>
          <w:color w:val="231F20"/>
          <w:sz w:val="22"/>
        </w:rPr>
        <w:t>Blasio</w:t>
      </w:r>
      <w:r>
        <w:rPr>
          <w:i/>
          <w:color w:val="231F20"/>
          <w:spacing w:val="-33"/>
          <w:sz w:val="22"/>
        </w:rPr>
        <w:t> </w:t>
      </w:r>
      <w:r>
        <w:rPr>
          <w:i/>
          <w:color w:val="231F20"/>
          <w:sz w:val="22"/>
        </w:rPr>
        <w:t>heredibusque</w:t>
      </w:r>
      <w:r>
        <w:rPr>
          <w:i/>
          <w:color w:val="231F20"/>
          <w:spacing w:val="-33"/>
          <w:sz w:val="22"/>
        </w:rPr>
        <w:t> </w:t>
      </w:r>
      <w:r>
        <w:rPr>
          <w:i/>
          <w:color w:val="231F20"/>
          <w:sz w:val="22"/>
        </w:rPr>
        <w:t>suis</w:t>
      </w:r>
      <w:r>
        <w:rPr>
          <w:i/>
          <w:color w:val="231F20"/>
          <w:spacing w:val="-33"/>
          <w:sz w:val="22"/>
        </w:rPr>
        <w:t> </w:t>
      </w:r>
      <w:r>
        <w:rPr>
          <w:i/>
          <w:color w:val="231F20"/>
          <w:sz w:val="22"/>
        </w:rPr>
        <w:t>et</w:t>
      </w:r>
      <w:r>
        <w:rPr>
          <w:i/>
          <w:color w:val="231F20"/>
          <w:spacing w:val="-33"/>
          <w:sz w:val="22"/>
        </w:rPr>
        <w:t> </w:t>
      </w:r>
      <w:r>
        <w:rPr>
          <w:i/>
          <w:color w:val="231F20"/>
          <w:sz w:val="22"/>
        </w:rPr>
        <w:t>heredum</w:t>
      </w:r>
      <w:r>
        <w:rPr>
          <w:i/>
          <w:color w:val="231F20"/>
          <w:spacing w:val="-33"/>
          <w:sz w:val="22"/>
        </w:rPr>
        <w:t> </w:t>
      </w:r>
      <w:r>
        <w:rPr>
          <w:i/>
          <w:color w:val="231F20"/>
          <w:sz w:val="22"/>
        </w:rPr>
        <w:t>successoribus, terram eandem permiserunt in perpetuum pacifice possidendam. Dicentes et assummentes</w:t>
      </w:r>
      <w:r>
        <w:rPr>
          <w:i/>
          <w:color w:val="231F20"/>
          <w:spacing w:val="-25"/>
          <w:sz w:val="22"/>
        </w:rPr>
        <w:t> </w:t>
      </w:r>
      <w:r>
        <w:rPr>
          <w:i/>
          <w:color w:val="231F20"/>
          <w:sz w:val="22"/>
        </w:rPr>
        <w:t>litteras</w:t>
      </w:r>
      <w:r>
        <w:rPr>
          <w:i/>
          <w:color w:val="231F20"/>
          <w:spacing w:val="-25"/>
          <w:sz w:val="22"/>
        </w:rPr>
        <w:t> </w:t>
      </w:r>
      <w:r>
        <w:rPr>
          <w:i/>
          <w:color w:val="231F20"/>
          <w:sz w:val="22"/>
        </w:rPr>
        <w:t>sive</w:t>
      </w:r>
      <w:r>
        <w:rPr>
          <w:i/>
          <w:color w:val="231F20"/>
          <w:spacing w:val="-25"/>
          <w:sz w:val="22"/>
        </w:rPr>
        <w:t> </w:t>
      </w:r>
      <w:r>
        <w:rPr>
          <w:i/>
          <w:color w:val="231F20"/>
          <w:sz w:val="22"/>
        </w:rPr>
        <w:t>privilegia</w:t>
      </w:r>
      <w:r>
        <w:rPr>
          <w:i/>
          <w:color w:val="231F20"/>
          <w:spacing w:val="-25"/>
          <w:sz w:val="22"/>
        </w:rPr>
        <w:t> </w:t>
      </w:r>
      <w:r>
        <w:rPr>
          <w:i/>
          <w:color w:val="231F20"/>
          <w:sz w:val="22"/>
        </w:rPr>
        <w:t>domini</w:t>
      </w:r>
      <w:r>
        <w:rPr>
          <w:i/>
          <w:color w:val="231F20"/>
          <w:spacing w:val="-25"/>
          <w:sz w:val="22"/>
        </w:rPr>
        <w:t> </w:t>
      </w:r>
      <w:r>
        <w:rPr>
          <w:i/>
          <w:color w:val="231F20"/>
          <w:sz w:val="22"/>
        </w:rPr>
        <w:t>regis</w:t>
      </w:r>
      <w:r>
        <w:rPr>
          <w:i/>
          <w:color w:val="231F20"/>
          <w:spacing w:val="-25"/>
          <w:sz w:val="22"/>
        </w:rPr>
        <w:t> </w:t>
      </w:r>
      <w:r>
        <w:rPr>
          <w:i/>
          <w:color w:val="231F20"/>
          <w:sz w:val="22"/>
        </w:rPr>
        <w:t>seu</w:t>
      </w:r>
      <w:r>
        <w:rPr>
          <w:i/>
          <w:color w:val="231F20"/>
          <w:spacing w:val="-25"/>
          <w:sz w:val="22"/>
        </w:rPr>
        <w:t> </w:t>
      </w:r>
      <w:r>
        <w:rPr>
          <w:i/>
          <w:color w:val="231F20"/>
          <w:sz w:val="22"/>
        </w:rPr>
        <w:t>nostra,</w:t>
      </w:r>
      <w:r>
        <w:rPr>
          <w:i/>
          <w:color w:val="231F20"/>
          <w:spacing w:val="-25"/>
          <w:sz w:val="22"/>
        </w:rPr>
        <w:t> </w:t>
      </w:r>
      <w:r>
        <w:rPr>
          <w:i/>
          <w:color w:val="231F20"/>
          <w:sz w:val="22"/>
        </w:rPr>
        <w:t>tum</w:t>
      </w:r>
      <w:r>
        <w:rPr>
          <w:i/>
          <w:color w:val="231F20"/>
          <w:spacing w:val="-25"/>
          <w:sz w:val="22"/>
        </w:rPr>
        <w:t> </w:t>
      </w:r>
      <w:r>
        <w:rPr>
          <w:i/>
          <w:color w:val="231F20"/>
          <w:sz w:val="22"/>
        </w:rPr>
        <w:t>etiam</w:t>
      </w:r>
      <w:r>
        <w:rPr>
          <w:i/>
          <w:color w:val="231F20"/>
          <w:spacing w:val="-25"/>
          <w:sz w:val="22"/>
        </w:rPr>
        <w:t> </w:t>
      </w:r>
      <w:r>
        <w:rPr>
          <w:i/>
          <w:color w:val="231F20"/>
          <w:sz w:val="22"/>
        </w:rPr>
        <w:t>aliquorum judicum</w:t>
      </w:r>
      <w:r>
        <w:rPr>
          <w:i/>
          <w:color w:val="231F20"/>
          <w:spacing w:val="-22"/>
          <w:sz w:val="22"/>
        </w:rPr>
        <w:t> </w:t>
      </w:r>
      <w:r>
        <w:rPr>
          <w:i/>
          <w:color w:val="231F20"/>
          <w:sz w:val="22"/>
        </w:rPr>
        <w:t>super</w:t>
      </w:r>
      <w:r>
        <w:rPr>
          <w:i/>
          <w:color w:val="231F20"/>
          <w:spacing w:val="-22"/>
          <w:sz w:val="22"/>
        </w:rPr>
        <w:t> </w:t>
      </w:r>
      <w:r>
        <w:rPr>
          <w:i/>
          <w:color w:val="231F20"/>
          <w:sz w:val="22"/>
        </w:rPr>
        <w:t>his</w:t>
      </w:r>
      <w:r>
        <w:rPr>
          <w:i/>
          <w:color w:val="231F20"/>
          <w:spacing w:val="-22"/>
          <w:sz w:val="22"/>
        </w:rPr>
        <w:t> </w:t>
      </w:r>
      <w:r>
        <w:rPr>
          <w:i/>
          <w:color w:val="231F20"/>
          <w:sz w:val="22"/>
        </w:rPr>
        <w:t>prius</w:t>
      </w:r>
      <w:r>
        <w:rPr>
          <w:i/>
          <w:color w:val="231F20"/>
          <w:spacing w:val="-22"/>
          <w:sz w:val="22"/>
        </w:rPr>
        <w:t> </w:t>
      </w:r>
      <w:r>
        <w:rPr>
          <w:i/>
          <w:color w:val="231F20"/>
          <w:sz w:val="22"/>
        </w:rPr>
        <w:t>habitas</w:t>
      </w:r>
      <w:r>
        <w:rPr>
          <w:i/>
          <w:color w:val="231F20"/>
          <w:spacing w:val="-22"/>
          <w:sz w:val="22"/>
        </w:rPr>
        <w:t> </w:t>
      </w:r>
      <w:r>
        <w:rPr>
          <w:i/>
          <w:color w:val="231F20"/>
          <w:sz w:val="22"/>
        </w:rPr>
        <w:t>vel</w:t>
      </w:r>
      <w:r>
        <w:rPr>
          <w:i/>
          <w:color w:val="231F20"/>
          <w:spacing w:val="-22"/>
          <w:sz w:val="22"/>
        </w:rPr>
        <w:t> </w:t>
      </w:r>
      <w:r>
        <w:rPr>
          <w:i/>
          <w:color w:val="231F20"/>
          <w:sz w:val="22"/>
        </w:rPr>
        <w:t>habita,</w:t>
      </w:r>
      <w:r>
        <w:rPr>
          <w:i/>
          <w:color w:val="231F20"/>
          <w:spacing w:val="-22"/>
          <w:sz w:val="22"/>
        </w:rPr>
        <w:t> </w:t>
      </w:r>
      <w:r>
        <w:rPr>
          <w:i/>
          <w:color w:val="231F20"/>
          <w:sz w:val="22"/>
        </w:rPr>
        <w:t>amisisse,</w:t>
      </w:r>
      <w:r>
        <w:rPr>
          <w:i/>
          <w:color w:val="231F20"/>
          <w:spacing w:val="-22"/>
          <w:sz w:val="22"/>
        </w:rPr>
        <w:t> </w:t>
      </w:r>
      <w:r>
        <w:rPr>
          <w:i/>
          <w:color w:val="231F20"/>
          <w:sz w:val="22"/>
        </w:rPr>
        <w:t>et</w:t>
      </w:r>
      <w:r>
        <w:rPr>
          <w:i/>
          <w:color w:val="231F20"/>
          <w:spacing w:val="-22"/>
          <w:sz w:val="22"/>
        </w:rPr>
        <w:t> </w:t>
      </w:r>
      <w:r>
        <w:rPr>
          <w:i/>
          <w:color w:val="231F20"/>
          <w:sz w:val="22"/>
        </w:rPr>
        <w:t>si</w:t>
      </w:r>
      <w:r>
        <w:rPr>
          <w:i/>
          <w:color w:val="231F20"/>
          <w:spacing w:val="-22"/>
          <w:sz w:val="22"/>
        </w:rPr>
        <w:t> </w:t>
      </w:r>
      <w:r>
        <w:rPr>
          <w:i/>
          <w:color w:val="231F20"/>
          <w:sz w:val="22"/>
        </w:rPr>
        <w:t>reinvenire</w:t>
      </w:r>
      <w:r>
        <w:rPr>
          <w:i/>
          <w:color w:val="231F20"/>
          <w:spacing w:val="-22"/>
          <w:sz w:val="22"/>
        </w:rPr>
        <w:t> </w:t>
      </w:r>
      <w:r>
        <w:rPr>
          <w:i/>
          <w:color w:val="231F20"/>
          <w:sz w:val="22"/>
        </w:rPr>
        <w:t>possent,</w:t>
      </w:r>
      <w:r>
        <w:rPr>
          <w:i/>
          <w:color w:val="231F20"/>
          <w:spacing w:val="-22"/>
          <w:sz w:val="22"/>
        </w:rPr>
        <w:t> </w:t>
      </w:r>
      <w:r>
        <w:rPr>
          <w:i/>
          <w:color w:val="231F20"/>
          <w:sz w:val="22"/>
        </w:rPr>
        <w:t>vires non habere. Ut igitur huius rei series ampliorem obtineat firmitatem et potioris fidei fruatur argumento presentes litteras sigilli nostri munimine duximus roborandas. Datum anno ab incarnatione domini M</w:t>
      </w:r>
      <w:r>
        <w:rPr>
          <w:i/>
          <w:color w:val="231F20"/>
          <w:position w:val="4"/>
          <w:sz w:val="22"/>
        </w:rPr>
        <w:t>o </w:t>
      </w:r>
      <w:r>
        <w:rPr>
          <w:i/>
          <w:color w:val="231F20"/>
          <w:sz w:val="22"/>
        </w:rPr>
        <w:t>CC</w:t>
      </w:r>
      <w:r>
        <w:rPr>
          <w:i/>
          <w:color w:val="231F20"/>
          <w:position w:val="4"/>
          <w:sz w:val="22"/>
        </w:rPr>
        <w:t>o </w:t>
      </w:r>
      <w:r>
        <w:rPr>
          <w:i/>
          <w:color w:val="231F20"/>
          <w:sz w:val="22"/>
        </w:rPr>
        <w:t>sexagesimo octavo. Magistro Demetrio lectore ecclesie nostre</w:t>
      </w:r>
      <w:r>
        <w:rPr>
          <w:i/>
          <w:color w:val="231F20"/>
          <w:spacing w:val="-14"/>
          <w:sz w:val="22"/>
        </w:rPr>
        <w:t> </w:t>
      </w:r>
      <w:r>
        <w:rPr>
          <w:i/>
          <w:color w:val="231F20"/>
          <w:sz w:val="22"/>
        </w:rPr>
        <w:t>existente.</w:t>
      </w:r>
    </w:p>
    <w:p>
      <w:pPr>
        <w:spacing w:after="0" w:line="272" w:lineRule="exact"/>
        <w:jc w:val="both"/>
        <w:rPr>
          <w:sz w:val="22"/>
        </w:rPr>
        <w:sectPr>
          <w:type w:val="continuous"/>
          <w:pgSz w:w="11900" w:h="16840"/>
          <w:pgMar w:top="1600" w:bottom="280" w:left="1680" w:right="1680"/>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pStyle w:val="BodyText"/>
        <w:spacing w:line="254" w:lineRule="auto" w:before="57"/>
        <w:ind w:left="1302" w:right="414" w:hanging="567"/>
        <w:jc w:val="both"/>
      </w:pPr>
      <w:r>
        <w:rPr>
          <w:b/>
          <w:color w:val="231F20"/>
        </w:rPr>
        <w:t>Eredetije: </w:t>
      </w:r>
      <w:r>
        <w:rPr>
          <w:color w:val="231F20"/>
        </w:rPr>
        <w:t>Kiadásai szerint Hédervárott gr. Khuen-Héderváry Károly lt.-ában a Grassalkovich rész Extraordinaria anyagában. Az irat mindazonáltal a Magyar Országos Levéltár mutatóiban ma fellelhetetlen(, akárcsak</w:t>
      </w:r>
      <w:r>
        <w:rPr>
          <w:color w:val="231F20"/>
          <w:spacing w:val="33"/>
        </w:rPr>
        <w:t> </w:t>
      </w:r>
      <w:r>
        <w:rPr>
          <w:color w:val="231F20"/>
        </w:rPr>
        <w:t>a fentebbi — ezzel egyezõ régi lelõhelyû — 2. számú okirat). Felül ABC betûkkel</w:t>
      </w:r>
      <w:r>
        <w:rPr>
          <w:color w:val="231F20"/>
          <w:spacing w:val="-11"/>
        </w:rPr>
        <w:t> </w:t>
      </w:r>
      <w:r>
        <w:rPr>
          <w:color w:val="231F20"/>
        </w:rPr>
        <w:t>chirographált</w:t>
      </w:r>
      <w:r>
        <w:rPr>
          <w:color w:val="231F20"/>
          <w:spacing w:val="-11"/>
        </w:rPr>
        <w:t> </w:t>
      </w:r>
      <w:r>
        <w:rPr>
          <w:color w:val="231F20"/>
        </w:rPr>
        <w:t>oklevél.</w:t>
      </w:r>
      <w:r>
        <w:rPr>
          <w:color w:val="231F20"/>
          <w:spacing w:val="-11"/>
        </w:rPr>
        <w:t> </w:t>
      </w:r>
      <w:r>
        <w:rPr>
          <w:color w:val="231F20"/>
        </w:rPr>
        <w:t>A</w:t>
      </w:r>
      <w:r>
        <w:rPr>
          <w:color w:val="231F20"/>
          <w:spacing w:val="-11"/>
        </w:rPr>
        <w:t> </w:t>
      </w:r>
      <w:r>
        <w:rPr>
          <w:color w:val="231F20"/>
        </w:rPr>
        <w:t>közlõ</w:t>
      </w:r>
      <w:r>
        <w:rPr>
          <w:color w:val="231F20"/>
          <w:spacing w:val="-11"/>
        </w:rPr>
        <w:t> </w:t>
      </w:r>
      <w:r>
        <w:rPr>
          <w:color w:val="231F20"/>
        </w:rPr>
        <w:t>br.</w:t>
      </w:r>
      <w:r>
        <w:rPr>
          <w:color w:val="231F20"/>
          <w:spacing w:val="-11"/>
        </w:rPr>
        <w:t> </w:t>
      </w:r>
      <w:r>
        <w:rPr>
          <w:color w:val="231F20"/>
        </w:rPr>
        <w:t>Radvánszky</w:t>
      </w:r>
      <w:r>
        <w:rPr>
          <w:color w:val="231F20"/>
          <w:spacing w:val="-11"/>
        </w:rPr>
        <w:t> </w:t>
      </w:r>
      <w:r>
        <w:rPr>
          <w:color w:val="231F20"/>
        </w:rPr>
        <w:t>Béla,</w:t>
      </w:r>
      <w:r>
        <w:rPr>
          <w:color w:val="231F20"/>
          <w:spacing w:val="-11"/>
        </w:rPr>
        <w:t> </w:t>
      </w:r>
      <w:r>
        <w:rPr>
          <w:color w:val="231F20"/>
        </w:rPr>
        <w:t>illetve</w:t>
      </w:r>
      <w:r>
        <w:rPr>
          <w:color w:val="231F20"/>
          <w:spacing w:val="-11"/>
        </w:rPr>
        <w:t> </w:t>
      </w:r>
      <w:r>
        <w:rPr>
          <w:color w:val="231F20"/>
        </w:rPr>
        <w:t>Ráth Károly szerint vörös selyem zsinóron függõ tojásdad alakú sárga színû viaszpecséttel.</w:t>
      </w:r>
    </w:p>
    <w:p>
      <w:pPr>
        <w:pStyle w:val="BodyText"/>
        <w:spacing w:line="254" w:lineRule="auto" w:before="9"/>
        <w:ind w:left="1302" w:right="409" w:hanging="567"/>
        <w:jc w:val="both"/>
      </w:pPr>
      <w:r>
        <w:rPr>
          <w:b/>
          <w:color w:val="231F20"/>
          <w:spacing w:val="1"/>
        </w:rPr>
        <w:t>Kiadása:</w:t>
      </w:r>
      <w:r>
        <w:rPr>
          <w:b/>
          <w:color w:val="231F20"/>
          <w:spacing w:val="65"/>
        </w:rPr>
        <w:t> </w:t>
      </w:r>
      <w:r>
        <w:rPr>
          <w:color w:val="231F20"/>
          <w:spacing w:val="1"/>
        </w:rPr>
        <w:t>Wenzel</w:t>
      </w:r>
      <w:r>
        <w:rPr>
          <w:color w:val="231F20"/>
          <w:spacing w:val="65"/>
        </w:rPr>
        <w:t> </w:t>
      </w:r>
      <w:r>
        <w:rPr>
          <w:color w:val="231F20"/>
          <w:spacing w:val="1"/>
        </w:rPr>
        <w:t>Gusztáv</w:t>
      </w:r>
      <w:r>
        <w:rPr>
          <w:color w:val="231F20"/>
          <w:spacing w:val="65"/>
        </w:rPr>
        <w:t> </w:t>
      </w:r>
      <w:r>
        <w:rPr>
          <w:color w:val="231F20"/>
          <w:spacing w:val="1"/>
        </w:rPr>
        <w:t>(szerk.:):</w:t>
      </w:r>
      <w:r>
        <w:rPr>
          <w:color w:val="231F20"/>
          <w:spacing w:val="65"/>
        </w:rPr>
        <w:t> </w:t>
      </w:r>
      <w:r>
        <w:rPr>
          <w:color w:val="231F20"/>
          <w:spacing w:val="1"/>
        </w:rPr>
        <w:t>Árpádkori</w:t>
      </w:r>
      <w:r>
        <w:rPr>
          <w:color w:val="231F20"/>
          <w:spacing w:val="65"/>
        </w:rPr>
        <w:t> </w:t>
      </w:r>
      <w:r>
        <w:rPr>
          <w:color w:val="231F20"/>
        </w:rPr>
        <w:t>új </w:t>
      </w:r>
      <w:r>
        <w:rPr>
          <w:color w:val="231F20"/>
          <w:spacing w:val="1"/>
        </w:rPr>
        <w:t>okmánytár.</w:t>
      </w:r>
      <w:r>
        <w:rPr>
          <w:color w:val="231F20"/>
          <w:spacing w:val="65"/>
        </w:rPr>
        <w:t> </w:t>
      </w:r>
      <w:r>
        <w:rPr>
          <w:color w:val="231F20"/>
          <w:spacing w:val="2"/>
        </w:rPr>
        <w:t>(Codex </w:t>
      </w:r>
      <w:r>
        <w:rPr>
          <w:color w:val="231F20"/>
        </w:rPr>
        <w:t>diplomaticus Arpadianus continuatus.) VIII. Pest, 1870. 218-219. (147. </w:t>
      </w:r>
      <w:r>
        <w:rPr>
          <w:color w:val="231F20"/>
          <w:spacing w:val="1"/>
        </w:rPr>
        <w:t>szám); Ipolyi Arnold—Nagy Imre—Véghely Dezsõ (szerk.): </w:t>
      </w:r>
      <w:r>
        <w:rPr>
          <w:color w:val="231F20"/>
          <w:spacing w:val="2"/>
        </w:rPr>
        <w:t>Hazai </w:t>
      </w:r>
      <w:r>
        <w:rPr>
          <w:color w:val="231F20"/>
        </w:rPr>
        <w:t>okmánytár</w:t>
      </w:r>
      <w:r>
        <w:rPr>
          <w:color w:val="231F20"/>
          <w:spacing w:val="-27"/>
        </w:rPr>
        <w:t> </w:t>
      </w:r>
      <w:r>
        <w:rPr>
          <w:color w:val="231F20"/>
        </w:rPr>
        <w:t>(Codex</w:t>
      </w:r>
      <w:r>
        <w:rPr>
          <w:color w:val="231F20"/>
          <w:spacing w:val="-27"/>
        </w:rPr>
        <w:t> </w:t>
      </w:r>
      <w:r>
        <w:rPr>
          <w:color w:val="231F20"/>
        </w:rPr>
        <w:t>diplomaticus</w:t>
      </w:r>
      <w:r>
        <w:rPr>
          <w:color w:val="231F20"/>
          <w:spacing w:val="-27"/>
        </w:rPr>
        <w:t> </w:t>
      </w:r>
      <w:r>
        <w:rPr>
          <w:color w:val="231F20"/>
        </w:rPr>
        <w:t>patrius</w:t>
      </w:r>
      <w:r>
        <w:rPr>
          <w:color w:val="231F20"/>
          <w:spacing w:val="-27"/>
        </w:rPr>
        <w:t> </w:t>
      </w:r>
      <w:r>
        <w:rPr>
          <w:color w:val="231F20"/>
        </w:rPr>
        <w:t>Hungaricus.)</w:t>
      </w:r>
      <w:r>
        <w:rPr>
          <w:color w:val="231F20"/>
          <w:spacing w:val="-27"/>
        </w:rPr>
        <w:t> </w:t>
      </w:r>
      <w:r>
        <w:rPr>
          <w:color w:val="231F20"/>
        </w:rPr>
        <w:t>VII.</w:t>
      </w:r>
      <w:r>
        <w:rPr>
          <w:color w:val="231F20"/>
          <w:spacing w:val="-27"/>
        </w:rPr>
        <w:t> </w:t>
      </w:r>
      <w:r>
        <w:rPr>
          <w:color w:val="231F20"/>
        </w:rPr>
        <w:t>Budapest,</w:t>
      </w:r>
      <w:r>
        <w:rPr>
          <w:color w:val="231F20"/>
          <w:spacing w:val="-27"/>
        </w:rPr>
        <w:t> </w:t>
      </w:r>
      <w:r>
        <w:rPr>
          <w:color w:val="231F20"/>
        </w:rPr>
        <w:t>1880. 110-111. (81. szám) (mindkettõ az</w:t>
      </w:r>
      <w:r>
        <w:rPr>
          <w:color w:val="231F20"/>
          <w:spacing w:val="2"/>
        </w:rPr>
        <w:t> </w:t>
      </w:r>
      <w:r>
        <w:rPr>
          <w:color w:val="231F20"/>
        </w:rPr>
        <w:t>eredetirõl).</w:t>
      </w:r>
    </w:p>
    <w:p>
      <w:pPr>
        <w:pStyle w:val="BodyText"/>
        <w:spacing w:line="254" w:lineRule="auto" w:before="6"/>
        <w:ind w:left="1302" w:right="411" w:hanging="567"/>
        <w:jc w:val="both"/>
      </w:pPr>
      <w:r>
        <w:rPr>
          <w:b/>
          <w:color w:val="231F20"/>
        </w:rPr>
        <w:t>Megjegyzés:</w:t>
      </w:r>
      <w:r>
        <w:rPr>
          <w:b/>
          <w:color w:val="231F20"/>
          <w:spacing w:val="-19"/>
        </w:rPr>
        <w:t> </w:t>
      </w:r>
      <w:r>
        <w:rPr>
          <w:color w:val="231F20"/>
        </w:rPr>
        <w:t>Az</w:t>
      </w:r>
      <w:r>
        <w:rPr>
          <w:color w:val="231F20"/>
          <w:spacing w:val="-19"/>
        </w:rPr>
        <w:t> </w:t>
      </w:r>
      <w:r>
        <w:rPr>
          <w:color w:val="231F20"/>
        </w:rPr>
        <w:t>egymástól</w:t>
      </w:r>
      <w:r>
        <w:rPr>
          <w:color w:val="231F20"/>
          <w:spacing w:val="-19"/>
        </w:rPr>
        <w:t> </w:t>
      </w:r>
      <w:r>
        <w:rPr>
          <w:color w:val="231F20"/>
        </w:rPr>
        <w:t>független</w:t>
      </w:r>
      <w:r>
        <w:rPr>
          <w:color w:val="231F20"/>
          <w:spacing w:val="-19"/>
        </w:rPr>
        <w:t> </w:t>
      </w:r>
      <w:r>
        <w:rPr>
          <w:color w:val="231F20"/>
        </w:rPr>
        <w:t>olvasatokon</w:t>
      </w:r>
      <w:r>
        <w:rPr>
          <w:color w:val="231F20"/>
          <w:spacing w:val="-19"/>
        </w:rPr>
        <w:t> </w:t>
      </w:r>
      <w:r>
        <w:rPr>
          <w:color w:val="231F20"/>
        </w:rPr>
        <w:t>nyugvó</w:t>
      </w:r>
      <w:r>
        <w:rPr>
          <w:color w:val="231F20"/>
          <w:spacing w:val="-19"/>
        </w:rPr>
        <w:t> </w:t>
      </w:r>
      <w:r>
        <w:rPr>
          <w:color w:val="231F20"/>
        </w:rPr>
        <w:t>két</w:t>
      </w:r>
      <w:r>
        <w:rPr>
          <w:color w:val="231F20"/>
          <w:spacing w:val="-19"/>
        </w:rPr>
        <w:t> </w:t>
      </w:r>
      <w:r>
        <w:rPr>
          <w:color w:val="231F20"/>
        </w:rPr>
        <w:t>kiadás</w:t>
      </w:r>
      <w:r>
        <w:rPr>
          <w:color w:val="231F20"/>
          <w:spacing w:val="-19"/>
        </w:rPr>
        <w:t> </w:t>
      </w:r>
      <w:r>
        <w:rPr>
          <w:color w:val="231F20"/>
        </w:rPr>
        <w:t>—</w:t>
      </w:r>
      <w:r>
        <w:rPr>
          <w:color w:val="231F20"/>
          <w:spacing w:val="-19"/>
        </w:rPr>
        <w:t> </w:t>
      </w:r>
      <w:r>
        <w:rPr>
          <w:color w:val="231F20"/>
        </w:rPr>
        <w:t>amelyek az</w:t>
      </w:r>
      <w:r>
        <w:rPr>
          <w:color w:val="231F20"/>
          <w:spacing w:val="-10"/>
        </w:rPr>
        <w:t> </w:t>
      </w:r>
      <w:r>
        <w:rPr>
          <w:color w:val="231F20"/>
        </w:rPr>
        <w:t>oklevélpublukálás</w:t>
      </w:r>
      <w:r>
        <w:rPr>
          <w:color w:val="231F20"/>
          <w:spacing w:val="-10"/>
        </w:rPr>
        <w:t> </w:t>
      </w:r>
      <w:r>
        <w:rPr>
          <w:color w:val="231F20"/>
        </w:rPr>
        <w:t>19.</w:t>
      </w:r>
      <w:r>
        <w:rPr>
          <w:color w:val="231F20"/>
          <w:spacing w:val="-10"/>
        </w:rPr>
        <w:t> </w:t>
      </w:r>
      <w:r>
        <w:rPr>
          <w:color w:val="231F20"/>
        </w:rPr>
        <w:t>sz.</w:t>
      </w:r>
      <w:r>
        <w:rPr>
          <w:color w:val="231F20"/>
          <w:spacing w:val="-10"/>
        </w:rPr>
        <w:t> </w:t>
      </w:r>
      <w:r>
        <w:rPr>
          <w:color w:val="231F20"/>
        </w:rPr>
        <w:t>második</w:t>
      </w:r>
      <w:r>
        <w:rPr>
          <w:color w:val="231F20"/>
          <w:spacing w:val="-10"/>
        </w:rPr>
        <w:t> </w:t>
      </w:r>
      <w:r>
        <w:rPr>
          <w:color w:val="231F20"/>
        </w:rPr>
        <w:t>felére</w:t>
      </w:r>
      <w:r>
        <w:rPr>
          <w:color w:val="231F20"/>
          <w:spacing w:val="-10"/>
        </w:rPr>
        <w:t> </w:t>
      </w:r>
      <w:r>
        <w:rPr>
          <w:color w:val="231F20"/>
        </w:rPr>
        <w:t>jellemzõ</w:t>
      </w:r>
      <w:r>
        <w:rPr>
          <w:color w:val="231F20"/>
          <w:spacing w:val="-10"/>
        </w:rPr>
        <w:t> </w:t>
      </w:r>
      <w:r>
        <w:rPr>
          <w:color w:val="231F20"/>
        </w:rPr>
        <w:t>betûhív</w:t>
      </w:r>
      <w:r>
        <w:rPr>
          <w:color w:val="231F20"/>
          <w:spacing w:val="-10"/>
        </w:rPr>
        <w:t> </w:t>
      </w:r>
      <w:r>
        <w:rPr>
          <w:color w:val="231F20"/>
        </w:rPr>
        <w:t>gyakorlatát követik</w:t>
      </w:r>
      <w:r>
        <w:rPr>
          <w:color w:val="231F20"/>
          <w:spacing w:val="-13"/>
        </w:rPr>
        <w:t> </w:t>
      </w:r>
      <w:r>
        <w:rPr>
          <w:color w:val="231F20"/>
        </w:rPr>
        <w:t>—</w:t>
      </w:r>
      <w:r>
        <w:rPr>
          <w:color w:val="231F20"/>
          <w:spacing w:val="-13"/>
        </w:rPr>
        <w:t> </w:t>
      </w:r>
      <w:r>
        <w:rPr>
          <w:color w:val="231F20"/>
        </w:rPr>
        <w:t>lényegében</w:t>
      </w:r>
      <w:r>
        <w:rPr>
          <w:color w:val="231F20"/>
          <w:spacing w:val="-13"/>
        </w:rPr>
        <w:t> </w:t>
      </w:r>
      <w:r>
        <w:rPr>
          <w:color w:val="231F20"/>
        </w:rPr>
        <w:t>egymással</w:t>
      </w:r>
      <w:r>
        <w:rPr>
          <w:color w:val="231F20"/>
          <w:spacing w:val="-13"/>
        </w:rPr>
        <w:t> </w:t>
      </w:r>
      <w:r>
        <w:rPr>
          <w:color w:val="231F20"/>
        </w:rPr>
        <w:t>megegyezõ</w:t>
      </w:r>
      <w:r>
        <w:rPr>
          <w:color w:val="231F20"/>
          <w:spacing w:val="-13"/>
        </w:rPr>
        <w:t> </w:t>
      </w:r>
      <w:r>
        <w:rPr>
          <w:color w:val="231F20"/>
        </w:rPr>
        <w:t>szöveget</w:t>
      </w:r>
      <w:r>
        <w:rPr>
          <w:color w:val="231F20"/>
          <w:spacing w:val="-13"/>
        </w:rPr>
        <w:t> </w:t>
      </w:r>
      <w:r>
        <w:rPr>
          <w:color w:val="231F20"/>
        </w:rPr>
        <w:t>ad.</w:t>
      </w:r>
      <w:r>
        <w:rPr>
          <w:color w:val="231F20"/>
          <w:spacing w:val="-13"/>
        </w:rPr>
        <w:t> </w:t>
      </w:r>
      <w:r>
        <w:rPr>
          <w:color w:val="231F20"/>
        </w:rPr>
        <w:t>Egyetlen</w:t>
      </w:r>
      <w:r>
        <w:rPr>
          <w:color w:val="231F20"/>
          <w:spacing w:val="-13"/>
        </w:rPr>
        <w:t> </w:t>
      </w:r>
      <w:r>
        <w:rPr>
          <w:color w:val="231F20"/>
        </w:rPr>
        <w:t>téren mutatkozik jelentõs eltérés közöttük: Ráth Károly a G és az S nagybetûk olvasatában három helyen felcseréli br. Radvánszky Béla olvasatához képest e betûket (Sodislaus—Godizlaus, Gadoch—Sadoch, Souor— Gouor). A további oklevelekben fellelhetõ adatok alapján nem kétséges, </w:t>
      </w:r>
      <w:r>
        <w:rPr>
          <w:color w:val="231F20"/>
          <w:spacing w:val="1"/>
        </w:rPr>
        <w:t>hogy </w:t>
      </w:r>
      <w:r>
        <w:rPr>
          <w:color w:val="231F20"/>
        </w:rPr>
        <w:t>az </w:t>
      </w:r>
      <w:r>
        <w:rPr>
          <w:color w:val="231F20"/>
          <w:spacing w:val="1"/>
        </w:rPr>
        <w:t>alakpárok második elemei, tehát Radvánszky </w:t>
      </w:r>
      <w:r>
        <w:rPr>
          <w:color w:val="231F20"/>
          <w:spacing w:val="2"/>
        </w:rPr>
        <w:t>olvasatai </w:t>
      </w:r>
      <w:r>
        <w:rPr>
          <w:color w:val="231F20"/>
        </w:rPr>
        <w:t>tekintendõk helyeseknek. Az oklevél szövege — pusztán szerkesztése</w:t>
      </w:r>
      <w:r>
        <w:rPr>
          <w:color w:val="231F20"/>
          <w:spacing w:val="-39"/>
        </w:rPr>
        <w:t> </w:t>
      </w:r>
      <w:r>
        <w:rPr>
          <w:color w:val="231F20"/>
        </w:rPr>
        <w:t>és fogalmazata</w:t>
      </w:r>
      <w:r>
        <w:rPr>
          <w:color w:val="231F20"/>
          <w:spacing w:val="-18"/>
        </w:rPr>
        <w:t> </w:t>
      </w:r>
      <w:r>
        <w:rPr>
          <w:color w:val="231F20"/>
        </w:rPr>
        <w:t>szerint</w:t>
      </w:r>
      <w:r>
        <w:rPr>
          <w:color w:val="231F20"/>
          <w:spacing w:val="-18"/>
        </w:rPr>
        <w:t> </w:t>
      </w:r>
      <w:r>
        <w:rPr>
          <w:color w:val="231F20"/>
        </w:rPr>
        <w:t>is</w:t>
      </w:r>
      <w:r>
        <w:rPr>
          <w:color w:val="231F20"/>
          <w:spacing w:val="-18"/>
        </w:rPr>
        <w:t> </w:t>
      </w:r>
      <w:r>
        <w:rPr>
          <w:color w:val="231F20"/>
        </w:rPr>
        <w:t>—</w:t>
      </w:r>
      <w:r>
        <w:rPr>
          <w:color w:val="231F20"/>
          <w:spacing w:val="-18"/>
        </w:rPr>
        <w:t> </w:t>
      </w:r>
      <w:r>
        <w:rPr>
          <w:color w:val="231F20"/>
        </w:rPr>
        <w:t>hitelesnek</w:t>
      </w:r>
      <w:r>
        <w:rPr>
          <w:color w:val="231F20"/>
          <w:spacing w:val="-18"/>
        </w:rPr>
        <w:t> </w:t>
      </w:r>
      <w:r>
        <w:rPr>
          <w:color w:val="231F20"/>
        </w:rPr>
        <w:t>minõsíthetõ.</w:t>
      </w:r>
      <w:r>
        <w:rPr>
          <w:color w:val="231F20"/>
          <w:spacing w:val="-18"/>
        </w:rPr>
        <w:t> </w:t>
      </w:r>
      <w:r>
        <w:rPr>
          <w:color w:val="231F20"/>
        </w:rPr>
        <w:t>Tartalmi</w:t>
      </w:r>
      <w:r>
        <w:rPr>
          <w:color w:val="231F20"/>
          <w:spacing w:val="-18"/>
        </w:rPr>
        <w:t> </w:t>
      </w:r>
      <w:r>
        <w:rPr>
          <w:color w:val="231F20"/>
        </w:rPr>
        <w:t>elemei</w:t>
      </w:r>
      <w:r>
        <w:rPr>
          <w:color w:val="231F20"/>
          <w:spacing w:val="-18"/>
        </w:rPr>
        <w:t> </w:t>
      </w:r>
      <w:r>
        <w:rPr>
          <w:color w:val="231F20"/>
        </w:rPr>
        <w:t>kapcsán viszont</w:t>
      </w:r>
      <w:r>
        <w:rPr>
          <w:color w:val="231F20"/>
          <w:spacing w:val="-33"/>
        </w:rPr>
        <w:t> </w:t>
      </w:r>
      <w:r>
        <w:rPr>
          <w:color w:val="231F20"/>
        </w:rPr>
        <w:t>úgyszólván</w:t>
      </w:r>
      <w:r>
        <w:rPr>
          <w:color w:val="231F20"/>
          <w:spacing w:val="-33"/>
        </w:rPr>
        <w:t> </w:t>
      </w:r>
      <w:r>
        <w:rPr>
          <w:color w:val="231F20"/>
        </w:rPr>
        <w:t>megválaszolhatatlan</w:t>
      </w:r>
      <w:r>
        <w:rPr>
          <w:color w:val="231F20"/>
          <w:spacing w:val="-32"/>
        </w:rPr>
        <w:t> </w:t>
      </w:r>
      <w:r>
        <w:rPr>
          <w:color w:val="231F20"/>
        </w:rPr>
        <w:t>kérdésekbe</w:t>
      </w:r>
      <w:r>
        <w:rPr>
          <w:color w:val="231F20"/>
          <w:spacing w:val="-33"/>
        </w:rPr>
        <w:t> </w:t>
      </w:r>
      <w:r>
        <w:rPr>
          <w:color w:val="231F20"/>
        </w:rPr>
        <w:t>ütközünk,</w:t>
      </w:r>
      <w:r>
        <w:rPr>
          <w:color w:val="231F20"/>
          <w:spacing w:val="-33"/>
        </w:rPr>
        <w:t> </w:t>
      </w:r>
      <w:r>
        <w:rPr>
          <w:color w:val="231F20"/>
        </w:rPr>
        <w:t>ha</w:t>
      </w:r>
      <w:r>
        <w:rPr>
          <w:color w:val="231F20"/>
          <w:spacing w:val="-33"/>
        </w:rPr>
        <w:t> </w:t>
      </w:r>
      <w:r>
        <w:rPr>
          <w:color w:val="231F20"/>
        </w:rPr>
        <w:t>a</w:t>
      </w:r>
      <w:r>
        <w:rPr>
          <w:color w:val="231F20"/>
          <w:spacing w:val="-33"/>
        </w:rPr>
        <w:t> </w:t>
      </w:r>
      <w:r>
        <w:rPr>
          <w:color w:val="231F20"/>
        </w:rPr>
        <w:t>benne foglaltakat</w:t>
      </w:r>
      <w:r>
        <w:rPr>
          <w:color w:val="231F20"/>
          <w:spacing w:val="-23"/>
        </w:rPr>
        <w:t> </w:t>
      </w:r>
      <w:r>
        <w:rPr>
          <w:color w:val="231F20"/>
        </w:rPr>
        <w:t>összefüggésbe</w:t>
      </w:r>
      <w:r>
        <w:rPr>
          <w:color w:val="231F20"/>
          <w:spacing w:val="-23"/>
        </w:rPr>
        <w:t> </w:t>
      </w:r>
      <w:r>
        <w:rPr>
          <w:color w:val="231F20"/>
        </w:rPr>
        <w:t>igyekszünk</w:t>
      </w:r>
      <w:r>
        <w:rPr>
          <w:color w:val="231F20"/>
          <w:spacing w:val="-23"/>
        </w:rPr>
        <w:t> </w:t>
      </w:r>
      <w:r>
        <w:rPr>
          <w:color w:val="231F20"/>
        </w:rPr>
        <w:t>állítani</w:t>
      </w:r>
      <w:r>
        <w:rPr>
          <w:color w:val="231F20"/>
          <w:spacing w:val="-23"/>
        </w:rPr>
        <w:t> </w:t>
      </w:r>
      <w:r>
        <w:rPr>
          <w:color w:val="231F20"/>
        </w:rPr>
        <w:t>az</w:t>
      </w:r>
      <w:r>
        <w:rPr>
          <w:color w:val="231F20"/>
          <w:spacing w:val="-23"/>
        </w:rPr>
        <w:t> </w:t>
      </w:r>
      <w:r>
        <w:rPr>
          <w:color w:val="231F20"/>
        </w:rPr>
        <w:t>1.,</w:t>
      </w:r>
      <w:r>
        <w:rPr>
          <w:color w:val="231F20"/>
          <w:spacing w:val="-23"/>
        </w:rPr>
        <w:t> </w:t>
      </w:r>
      <w:r>
        <w:rPr>
          <w:color w:val="231F20"/>
        </w:rPr>
        <w:t>a</w:t>
      </w:r>
      <w:r>
        <w:rPr>
          <w:color w:val="231F20"/>
          <w:spacing w:val="-23"/>
        </w:rPr>
        <w:t> </w:t>
      </w:r>
      <w:r>
        <w:rPr>
          <w:color w:val="231F20"/>
        </w:rPr>
        <w:t>2.,</w:t>
      </w:r>
      <w:r>
        <w:rPr>
          <w:color w:val="231F20"/>
          <w:spacing w:val="-23"/>
        </w:rPr>
        <w:t> </w:t>
      </w:r>
      <w:r>
        <w:rPr>
          <w:color w:val="231F20"/>
        </w:rPr>
        <w:t>és</w:t>
      </w:r>
      <w:r>
        <w:rPr>
          <w:color w:val="231F20"/>
          <w:spacing w:val="-23"/>
        </w:rPr>
        <w:t> </w:t>
      </w:r>
      <w:r>
        <w:rPr>
          <w:color w:val="231F20"/>
        </w:rPr>
        <w:t>az</w:t>
      </w:r>
      <w:r>
        <w:rPr>
          <w:color w:val="231F20"/>
          <w:spacing w:val="-23"/>
        </w:rPr>
        <w:t> </w:t>
      </w:r>
      <w:r>
        <w:rPr>
          <w:color w:val="231F20"/>
        </w:rPr>
        <w:t>5.</w:t>
      </w:r>
      <w:r>
        <w:rPr>
          <w:color w:val="231F20"/>
          <w:spacing w:val="-23"/>
        </w:rPr>
        <w:t> </w:t>
      </w:r>
      <w:r>
        <w:rPr>
          <w:color w:val="231F20"/>
        </w:rPr>
        <w:t>szám</w:t>
      </w:r>
      <w:r>
        <w:rPr>
          <w:color w:val="231F20"/>
          <w:spacing w:val="-23"/>
        </w:rPr>
        <w:t> </w:t>
      </w:r>
      <w:r>
        <w:rPr>
          <w:color w:val="231F20"/>
        </w:rPr>
        <w:t>alatt közölt iratok információival. Sajnálatosan nem világos a Nosk fiai és a horóci hospesek közötti ellenségeskedések pontos menete, a viszály sokszori kiújulásának és többszöri rendezésének egymásutánja. Bár látszólag</w:t>
      </w:r>
      <w:r>
        <w:rPr>
          <w:color w:val="231F20"/>
          <w:spacing w:val="-10"/>
        </w:rPr>
        <w:t> </w:t>
      </w:r>
      <w:r>
        <w:rPr>
          <w:color w:val="231F20"/>
        </w:rPr>
        <w:t>a</w:t>
      </w:r>
      <w:r>
        <w:rPr>
          <w:color w:val="231F20"/>
          <w:spacing w:val="-10"/>
        </w:rPr>
        <w:t> </w:t>
      </w:r>
      <w:r>
        <w:rPr>
          <w:color w:val="231F20"/>
        </w:rPr>
        <w:t>fogott</w:t>
      </w:r>
      <w:r>
        <w:rPr>
          <w:color w:val="231F20"/>
          <w:spacing w:val="-10"/>
        </w:rPr>
        <w:t> </w:t>
      </w:r>
      <w:r>
        <w:rPr>
          <w:color w:val="231F20"/>
        </w:rPr>
        <w:t>bírák</w:t>
      </w:r>
      <w:r>
        <w:rPr>
          <w:color w:val="231F20"/>
          <w:spacing w:val="-10"/>
        </w:rPr>
        <w:t> </w:t>
      </w:r>
      <w:r>
        <w:rPr>
          <w:color w:val="231F20"/>
        </w:rPr>
        <w:t>kiszabta</w:t>
      </w:r>
      <w:r>
        <w:rPr>
          <w:color w:val="231F20"/>
          <w:spacing w:val="-10"/>
        </w:rPr>
        <w:t> </w:t>
      </w:r>
      <w:r>
        <w:rPr>
          <w:color w:val="231F20"/>
        </w:rPr>
        <w:t>összeg</w:t>
      </w:r>
      <w:r>
        <w:rPr>
          <w:color w:val="231F20"/>
          <w:spacing w:val="-10"/>
        </w:rPr>
        <w:t> </w:t>
      </w:r>
      <w:r>
        <w:rPr>
          <w:color w:val="231F20"/>
        </w:rPr>
        <w:t>megfizetésével</w:t>
      </w:r>
      <w:r>
        <w:rPr>
          <w:color w:val="231F20"/>
          <w:spacing w:val="-10"/>
        </w:rPr>
        <w:t> </w:t>
      </w:r>
      <w:r>
        <w:rPr>
          <w:color w:val="231F20"/>
        </w:rPr>
        <w:t>itt</w:t>
      </w:r>
      <w:r>
        <w:rPr>
          <w:color w:val="231F20"/>
          <w:spacing w:val="-10"/>
        </w:rPr>
        <w:t> </w:t>
      </w:r>
      <w:r>
        <w:rPr>
          <w:color w:val="231F20"/>
        </w:rPr>
        <w:t>—</w:t>
      </w:r>
      <w:r>
        <w:rPr>
          <w:color w:val="231F20"/>
          <w:spacing w:val="-10"/>
        </w:rPr>
        <w:t> </w:t>
      </w:r>
      <w:r>
        <w:rPr>
          <w:color w:val="231F20"/>
        </w:rPr>
        <w:t>1268-ban</w:t>
      </w:r>
      <w:r>
        <w:rPr>
          <w:color w:val="231F20"/>
          <w:spacing w:val="-10"/>
        </w:rPr>
        <w:t> </w:t>
      </w:r>
      <w:r>
        <w:rPr>
          <w:color w:val="231F20"/>
        </w:rPr>
        <w:t>— végleg lezárult az ügy, alább mégis, a négy évvel késõbb kelt 5. számú oklevél újból lezárja a viszályt, nagyrészt szó szerint az itt</w:t>
      </w:r>
      <w:r>
        <w:rPr>
          <w:color w:val="231F20"/>
          <w:spacing w:val="-43"/>
        </w:rPr>
        <w:t> </w:t>
      </w:r>
      <w:r>
        <w:rPr>
          <w:color w:val="231F20"/>
        </w:rPr>
        <w:t>olvashatókkal egyezõen,</w:t>
      </w:r>
      <w:r>
        <w:rPr>
          <w:color w:val="231F20"/>
          <w:spacing w:val="-44"/>
        </w:rPr>
        <w:t> </w:t>
      </w:r>
      <w:r>
        <w:rPr>
          <w:color w:val="231F20"/>
        </w:rPr>
        <w:t>ráadásul</w:t>
      </w:r>
      <w:r>
        <w:rPr>
          <w:color w:val="231F20"/>
          <w:spacing w:val="-44"/>
        </w:rPr>
        <w:t> </w:t>
      </w:r>
      <w:r>
        <w:rPr>
          <w:color w:val="231F20"/>
        </w:rPr>
        <w:t>más</w:t>
      </w:r>
      <w:r>
        <w:rPr>
          <w:color w:val="231F20"/>
          <w:spacing w:val="-44"/>
        </w:rPr>
        <w:t> </w:t>
      </w:r>
      <w:r>
        <w:rPr>
          <w:color w:val="231F20"/>
        </w:rPr>
        <w:t>összegû</w:t>
      </w:r>
      <w:r>
        <w:rPr>
          <w:color w:val="231F20"/>
          <w:spacing w:val="-44"/>
        </w:rPr>
        <w:t> </w:t>
      </w:r>
      <w:r>
        <w:rPr>
          <w:color w:val="231F20"/>
        </w:rPr>
        <w:t>pénzfizetési</w:t>
      </w:r>
      <w:r>
        <w:rPr>
          <w:color w:val="231F20"/>
          <w:spacing w:val="-44"/>
        </w:rPr>
        <w:t> </w:t>
      </w:r>
      <w:r>
        <w:rPr>
          <w:color w:val="231F20"/>
        </w:rPr>
        <w:t>kötelezettségek</w:t>
      </w:r>
      <w:r>
        <w:rPr>
          <w:color w:val="231F20"/>
          <w:spacing w:val="-44"/>
        </w:rPr>
        <w:t> </w:t>
      </w:r>
      <w:r>
        <w:rPr>
          <w:color w:val="231F20"/>
        </w:rPr>
        <w:t>mellett!</w:t>
      </w:r>
      <w:r>
        <w:rPr>
          <w:color w:val="231F20"/>
          <w:spacing w:val="-44"/>
        </w:rPr>
        <w:t> </w:t>
      </w:r>
      <w:r>
        <w:rPr>
          <w:color w:val="231F20"/>
        </w:rPr>
        <w:t>Hogy mi</w:t>
      </w:r>
      <w:r>
        <w:rPr>
          <w:color w:val="231F20"/>
          <w:spacing w:val="-23"/>
        </w:rPr>
        <w:t> </w:t>
      </w:r>
      <w:r>
        <w:rPr>
          <w:color w:val="231F20"/>
        </w:rPr>
        <w:t>volt</w:t>
      </w:r>
      <w:r>
        <w:rPr>
          <w:color w:val="231F20"/>
          <w:spacing w:val="-23"/>
        </w:rPr>
        <w:t> </w:t>
      </w:r>
      <w:r>
        <w:rPr>
          <w:color w:val="231F20"/>
        </w:rPr>
        <w:t>az</w:t>
      </w:r>
      <w:r>
        <w:rPr>
          <w:color w:val="231F20"/>
          <w:spacing w:val="-23"/>
        </w:rPr>
        <w:t> </w:t>
      </w:r>
      <w:r>
        <w:rPr>
          <w:color w:val="231F20"/>
        </w:rPr>
        <w:t>oka</w:t>
      </w:r>
      <w:r>
        <w:rPr>
          <w:color w:val="231F20"/>
          <w:spacing w:val="-23"/>
        </w:rPr>
        <w:t> </w:t>
      </w:r>
      <w:r>
        <w:rPr>
          <w:color w:val="231F20"/>
        </w:rPr>
        <w:t>ennek,</w:t>
      </w:r>
      <w:r>
        <w:rPr>
          <w:color w:val="231F20"/>
          <w:spacing w:val="-23"/>
        </w:rPr>
        <w:t> </w:t>
      </w:r>
      <w:r>
        <w:rPr>
          <w:color w:val="231F20"/>
        </w:rPr>
        <w:t>az</w:t>
      </w:r>
      <w:r>
        <w:rPr>
          <w:color w:val="231F20"/>
          <w:spacing w:val="-23"/>
        </w:rPr>
        <w:t> </w:t>
      </w:r>
      <w:r>
        <w:rPr>
          <w:color w:val="231F20"/>
        </w:rPr>
        <w:t>éppen</w:t>
      </w:r>
      <w:r>
        <w:rPr>
          <w:color w:val="231F20"/>
          <w:spacing w:val="-23"/>
        </w:rPr>
        <w:t> </w:t>
      </w:r>
      <w:r>
        <w:rPr>
          <w:color w:val="231F20"/>
        </w:rPr>
        <w:t>úgy</w:t>
      </w:r>
      <w:r>
        <w:rPr>
          <w:color w:val="231F20"/>
          <w:spacing w:val="-23"/>
        </w:rPr>
        <w:t> </w:t>
      </w:r>
      <w:r>
        <w:rPr>
          <w:color w:val="231F20"/>
        </w:rPr>
        <w:t>homályba</w:t>
      </w:r>
      <w:r>
        <w:rPr>
          <w:color w:val="231F20"/>
          <w:spacing w:val="-23"/>
        </w:rPr>
        <w:t> </w:t>
      </w:r>
      <w:r>
        <w:rPr>
          <w:color w:val="231F20"/>
        </w:rPr>
        <w:t>vész,</w:t>
      </w:r>
      <w:r>
        <w:rPr>
          <w:color w:val="231F20"/>
          <w:spacing w:val="-23"/>
        </w:rPr>
        <w:t> </w:t>
      </w:r>
      <w:r>
        <w:rPr>
          <w:color w:val="231F20"/>
        </w:rPr>
        <w:t>mint</w:t>
      </w:r>
      <w:r>
        <w:rPr>
          <w:color w:val="231F20"/>
          <w:spacing w:val="-23"/>
        </w:rPr>
        <w:t> </w:t>
      </w:r>
      <w:r>
        <w:rPr>
          <w:color w:val="231F20"/>
        </w:rPr>
        <w:t>ahogy</w:t>
      </w:r>
      <w:r>
        <w:rPr>
          <w:color w:val="231F20"/>
          <w:spacing w:val="-23"/>
        </w:rPr>
        <w:t> </w:t>
      </w:r>
      <w:r>
        <w:rPr>
          <w:color w:val="231F20"/>
        </w:rPr>
        <w:t>az</w:t>
      </w:r>
      <w:r>
        <w:rPr>
          <w:color w:val="231F20"/>
          <w:spacing w:val="-23"/>
        </w:rPr>
        <w:t> </w:t>
      </w:r>
      <w:r>
        <w:rPr>
          <w:color w:val="231F20"/>
        </w:rPr>
        <w:t>is,</w:t>
      </w:r>
      <w:r>
        <w:rPr>
          <w:color w:val="231F20"/>
          <w:spacing w:val="-23"/>
        </w:rPr>
        <w:t> </w:t>
      </w:r>
      <w:r>
        <w:rPr>
          <w:color w:val="231F20"/>
        </w:rPr>
        <w:t>hogy Nosk</w:t>
      </w:r>
      <w:r>
        <w:rPr>
          <w:color w:val="231F20"/>
          <w:spacing w:val="-22"/>
        </w:rPr>
        <w:t> </w:t>
      </w:r>
      <w:r>
        <w:rPr>
          <w:color w:val="231F20"/>
        </w:rPr>
        <w:t>fiai</w:t>
      </w:r>
      <w:r>
        <w:rPr>
          <w:color w:val="231F20"/>
          <w:spacing w:val="-21"/>
        </w:rPr>
        <w:t> </w:t>
      </w:r>
      <w:r>
        <w:rPr>
          <w:color w:val="231F20"/>
        </w:rPr>
        <w:t>miért</w:t>
      </w:r>
      <w:r>
        <w:rPr>
          <w:color w:val="231F20"/>
          <w:spacing w:val="-21"/>
        </w:rPr>
        <w:t> </w:t>
      </w:r>
      <w:r>
        <w:rPr>
          <w:color w:val="231F20"/>
        </w:rPr>
        <w:t>pereskednek</w:t>
      </w:r>
      <w:r>
        <w:rPr>
          <w:color w:val="231F20"/>
          <w:spacing w:val="-22"/>
        </w:rPr>
        <w:t> </w:t>
      </w:r>
      <w:r>
        <w:rPr>
          <w:color w:val="231F20"/>
        </w:rPr>
        <w:t>és</w:t>
      </w:r>
      <w:r>
        <w:rPr>
          <w:color w:val="231F20"/>
          <w:spacing w:val="-22"/>
        </w:rPr>
        <w:t> </w:t>
      </w:r>
      <w:r>
        <w:rPr>
          <w:color w:val="231F20"/>
        </w:rPr>
        <w:t>fõleg</w:t>
      </w:r>
      <w:r>
        <w:rPr>
          <w:color w:val="231F20"/>
          <w:spacing w:val="-21"/>
        </w:rPr>
        <w:t> </w:t>
      </w:r>
      <w:r>
        <w:rPr>
          <w:color w:val="231F20"/>
        </w:rPr>
        <w:t>miért</w:t>
      </w:r>
      <w:r>
        <w:rPr>
          <w:color w:val="231F20"/>
          <w:spacing w:val="-21"/>
        </w:rPr>
        <w:t> </w:t>
      </w:r>
      <w:r>
        <w:rPr>
          <w:color w:val="231F20"/>
        </w:rPr>
        <w:t>fizetnek</w:t>
      </w:r>
      <w:r>
        <w:rPr>
          <w:color w:val="231F20"/>
          <w:spacing w:val="-21"/>
        </w:rPr>
        <w:t> </w:t>
      </w:r>
      <w:r>
        <w:rPr>
          <w:color w:val="231F20"/>
        </w:rPr>
        <w:t>—</w:t>
      </w:r>
      <w:r>
        <w:rPr>
          <w:color w:val="231F20"/>
          <w:spacing w:val="-21"/>
        </w:rPr>
        <w:t> </w:t>
      </w:r>
      <w:r>
        <w:rPr>
          <w:color w:val="231F20"/>
        </w:rPr>
        <w:t>talán</w:t>
      </w:r>
      <w:r>
        <w:rPr>
          <w:color w:val="231F20"/>
          <w:spacing w:val="-21"/>
        </w:rPr>
        <w:t> </w:t>
      </w:r>
      <w:r>
        <w:rPr>
          <w:color w:val="231F20"/>
        </w:rPr>
        <w:t>kétszer</w:t>
      </w:r>
      <w:r>
        <w:rPr>
          <w:color w:val="231F20"/>
          <w:spacing w:val="-22"/>
        </w:rPr>
        <w:t> </w:t>
      </w:r>
      <w:r>
        <w:rPr>
          <w:color w:val="231F20"/>
        </w:rPr>
        <w:t>is</w:t>
      </w:r>
      <w:r>
        <w:rPr>
          <w:color w:val="231F20"/>
          <w:spacing w:val="-21"/>
        </w:rPr>
        <w:t> </w:t>
      </w:r>
      <w:r>
        <w:rPr>
          <w:color w:val="231F20"/>
        </w:rPr>
        <w:t>(?)</w:t>
      </w:r>
      <w:r>
        <w:rPr>
          <w:color w:val="231F20"/>
          <w:spacing w:val="-21"/>
        </w:rPr>
        <w:t> </w:t>
      </w:r>
      <w:r>
        <w:rPr>
          <w:color w:val="231F20"/>
        </w:rPr>
        <w:t>— olyan földért, amelyet egyrészt királyi adományból birtokoltak, másrészt pedig amelynek tárgyában ellenfeleiket perveszteseknek nyilvánították egyszer</w:t>
      </w:r>
      <w:r>
        <w:rPr>
          <w:color w:val="231F20"/>
          <w:spacing w:val="-15"/>
        </w:rPr>
        <w:t> </w:t>
      </w:r>
      <w:r>
        <w:rPr>
          <w:color w:val="231F20"/>
        </w:rPr>
        <w:t>már.</w:t>
      </w:r>
      <w:r>
        <w:rPr>
          <w:color w:val="231F20"/>
          <w:spacing w:val="-15"/>
        </w:rPr>
        <w:t> </w:t>
      </w:r>
      <w:r>
        <w:rPr>
          <w:color w:val="231F20"/>
        </w:rPr>
        <w:t>Az</w:t>
      </w:r>
      <w:r>
        <w:rPr>
          <w:color w:val="231F20"/>
          <w:spacing w:val="-15"/>
        </w:rPr>
        <w:t> </w:t>
      </w:r>
      <w:r>
        <w:rPr>
          <w:color w:val="231F20"/>
        </w:rPr>
        <w:t>oklevélben</w:t>
      </w:r>
      <w:r>
        <w:rPr>
          <w:color w:val="231F20"/>
          <w:spacing w:val="-15"/>
        </w:rPr>
        <w:t> </w:t>
      </w:r>
      <w:r>
        <w:rPr>
          <w:color w:val="231F20"/>
        </w:rPr>
        <w:t>szereplõ</w:t>
      </w:r>
      <w:r>
        <w:rPr>
          <w:color w:val="231F20"/>
          <w:spacing w:val="-15"/>
        </w:rPr>
        <w:t> </w:t>
      </w:r>
      <w:r>
        <w:rPr>
          <w:color w:val="231F20"/>
        </w:rPr>
        <w:t>horóci</w:t>
      </w:r>
      <w:r>
        <w:rPr>
          <w:color w:val="231F20"/>
          <w:spacing w:val="-15"/>
        </w:rPr>
        <w:t> </w:t>
      </w:r>
      <w:r>
        <w:rPr>
          <w:color w:val="231F20"/>
        </w:rPr>
        <w:t>hospesek</w:t>
      </w:r>
      <w:r>
        <w:rPr>
          <w:color w:val="231F20"/>
          <w:spacing w:val="-15"/>
        </w:rPr>
        <w:t> </w:t>
      </w:r>
      <w:r>
        <w:rPr>
          <w:color w:val="231F20"/>
        </w:rPr>
        <w:t>rokonaként</w:t>
      </w:r>
      <w:r>
        <w:rPr>
          <w:color w:val="231F20"/>
          <w:spacing w:val="-15"/>
        </w:rPr>
        <w:t> </w:t>
      </w:r>
      <w:r>
        <w:rPr>
          <w:color w:val="231F20"/>
        </w:rPr>
        <w:t>feltûnõ Godizlaus pap származási helye (Domanysa), a magyarul</w:t>
      </w:r>
      <w:r>
        <w:rPr>
          <w:color w:val="231F20"/>
          <w:spacing w:val="42"/>
        </w:rPr>
        <w:t> </w:t>
      </w:r>
      <w:r>
        <w:rPr>
          <w:color w:val="231F20"/>
        </w:rPr>
        <w:t>Domanis, Dománis,</w:t>
      </w:r>
      <w:r>
        <w:rPr>
          <w:color w:val="231F20"/>
          <w:spacing w:val="-22"/>
        </w:rPr>
        <w:t> </w:t>
      </w:r>
      <w:r>
        <w:rPr>
          <w:color w:val="231F20"/>
        </w:rPr>
        <w:t>Domanizs</w:t>
      </w:r>
      <w:r>
        <w:rPr>
          <w:color w:val="231F20"/>
          <w:spacing w:val="-22"/>
        </w:rPr>
        <w:t> </w:t>
      </w:r>
      <w:r>
        <w:rPr>
          <w:color w:val="231F20"/>
        </w:rPr>
        <w:t>—</w:t>
      </w:r>
      <w:r>
        <w:rPr>
          <w:color w:val="231F20"/>
          <w:spacing w:val="-22"/>
        </w:rPr>
        <w:t> </w:t>
      </w:r>
      <w:r>
        <w:rPr>
          <w:color w:val="231F20"/>
        </w:rPr>
        <w:t>utóbb</w:t>
      </w:r>
      <w:r>
        <w:rPr>
          <w:color w:val="231F20"/>
          <w:spacing w:val="-22"/>
        </w:rPr>
        <w:t> </w:t>
      </w:r>
      <w:r>
        <w:rPr>
          <w:color w:val="231F20"/>
        </w:rPr>
        <w:t>Demény</w:t>
      </w:r>
      <w:r>
        <w:rPr>
          <w:color w:val="231F20"/>
          <w:spacing w:val="-22"/>
        </w:rPr>
        <w:t> </w:t>
      </w:r>
      <w:r>
        <w:rPr>
          <w:color w:val="231F20"/>
        </w:rPr>
        <w:t>—</w:t>
      </w:r>
      <w:r>
        <w:rPr>
          <w:color w:val="231F20"/>
          <w:spacing w:val="-22"/>
        </w:rPr>
        <w:t> </w:t>
      </w:r>
      <w:r>
        <w:rPr>
          <w:color w:val="231F20"/>
        </w:rPr>
        <w:t>néven</w:t>
      </w:r>
      <w:r>
        <w:rPr>
          <w:color w:val="231F20"/>
          <w:spacing w:val="-22"/>
        </w:rPr>
        <w:t> </w:t>
      </w:r>
      <w:r>
        <w:rPr>
          <w:color w:val="231F20"/>
        </w:rPr>
        <w:t>nevezett,</w:t>
      </w:r>
      <w:r>
        <w:rPr>
          <w:color w:val="231F20"/>
          <w:spacing w:val="-22"/>
        </w:rPr>
        <w:t> </w:t>
      </w:r>
      <w:r>
        <w:rPr>
          <w:color w:val="231F20"/>
        </w:rPr>
        <w:t>a</w:t>
      </w:r>
      <w:r>
        <w:rPr>
          <w:color w:val="231F20"/>
          <w:spacing w:val="-22"/>
        </w:rPr>
        <w:t> </w:t>
      </w:r>
      <w:r>
        <w:rPr>
          <w:color w:val="231F20"/>
        </w:rPr>
        <w:t>Vág</w:t>
      </w:r>
      <w:r>
        <w:rPr>
          <w:color w:val="231F20"/>
          <w:spacing w:val="-22"/>
        </w:rPr>
        <w:t> </w:t>
      </w:r>
      <w:r>
        <w:rPr>
          <w:color w:val="231F20"/>
        </w:rPr>
        <w:t>folyó</w:t>
      </w:r>
      <w:r>
        <w:rPr>
          <w:color w:val="231F20"/>
          <w:spacing w:val="-22"/>
        </w:rPr>
        <w:t> </w:t>
      </w:r>
      <w:r>
        <w:rPr>
          <w:color w:val="231F20"/>
        </w:rPr>
        <w:t>bal parti oldalán fekvõ falu volt (ma: Domani</w:t>
      </w:r>
      <w:r>
        <w:rPr>
          <w:rFonts w:ascii="Arial" w:hAnsi="Arial"/>
          <w:color w:val="231F20"/>
          <w:sz w:val="20"/>
        </w:rPr>
        <w:t>ž</w:t>
      </w:r>
      <w:r>
        <w:rPr>
          <w:color w:val="231F20"/>
        </w:rPr>
        <w:t>a,</w:t>
      </w:r>
      <w:r>
        <w:rPr>
          <w:color w:val="231F20"/>
          <w:spacing w:val="-7"/>
        </w:rPr>
        <w:t> </w:t>
      </w:r>
      <w:r>
        <w:rPr>
          <w:color w:val="231F20"/>
        </w:rPr>
        <w:t>Szlk.).</w:t>
      </w:r>
    </w:p>
    <w:p>
      <w:pPr>
        <w:spacing w:after="0" w:line="254"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1"/>
        <w:spacing w:before="57"/>
        <w:ind w:left="3174"/>
      </w:pPr>
      <w:r>
        <w:rPr>
          <w:color w:val="231F20"/>
        </w:rPr>
        <w:t>Az oklevél fordítása</w:t>
      </w:r>
    </w:p>
    <w:p>
      <w:pPr>
        <w:pStyle w:val="BodyText"/>
        <w:spacing w:before="9"/>
        <w:rPr>
          <w:b/>
        </w:rPr>
      </w:pPr>
    </w:p>
    <w:p>
      <w:pPr>
        <w:pStyle w:val="BodyText"/>
        <w:spacing w:line="244" w:lineRule="auto"/>
        <w:ind w:left="433" w:right="713"/>
        <w:jc w:val="both"/>
      </w:pPr>
      <w:r>
        <w:rPr>
          <w:color w:val="231F20"/>
        </w:rPr>
        <w:t>A</w:t>
      </w:r>
      <w:r>
        <w:rPr>
          <w:color w:val="231F20"/>
          <w:spacing w:val="-11"/>
        </w:rPr>
        <w:t> </w:t>
      </w:r>
      <w:r>
        <w:rPr>
          <w:color w:val="231F20"/>
        </w:rPr>
        <w:t>nyitrai</w:t>
      </w:r>
      <w:r>
        <w:rPr>
          <w:color w:val="231F20"/>
          <w:spacing w:val="-11"/>
        </w:rPr>
        <w:t> </w:t>
      </w:r>
      <w:r>
        <w:rPr>
          <w:color w:val="231F20"/>
        </w:rPr>
        <w:t>egyház</w:t>
      </w:r>
      <w:r>
        <w:rPr>
          <w:color w:val="231F20"/>
          <w:spacing w:val="-11"/>
        </w:rPr>
        <w:t> </w:t>
      </w:r>
      <w:r>
        <w:rPr>
          <w:color w:val="231F20"/>
        </w:rPr>
        <w:t>káptalanja</w:t>
      </w:r>
      <w:r>
        <w:rPr>
          <w:color w:val="231F20"/>
          <w:spacing w:val="-11"/>
        </w:rPr>
        <w:t> </w:t>
      </w:r>
      <w:r>
        <w:rPr>
          <w:color w:val="231F20"/>
        </w:rPr>
        <w:t>Krisztus</w:t>
      </w:r>
      <w:r>
        <w:rPr>
          <w:color w:val="231F20"/>
          <w:spacing w:val="-11"/>
        </w:rPr>
        <w:t> </w:t>
      </w:r>
      <w:r>
        <w:rPr>
          <w:color w:val="231F20"/>
        </w:rPr>
        <w:t>minden</w:t>
      </w:r>
      <w:r>
        <w:rPr>
          <w:color w:val="231F20"/>
          <w:spacing w:val="-11"/>
        </w:rPr>
        <w:t> </w:t>
      </w:r>
      <w:r>
        <w:rPr>
          <w:color w:val="231F20"/>
        </w:rPr>
        <w:t>hívének,</w:t>
      </w:r>
      <w:r>
        <w:rPr>
          <w:color w:val="231F20"/>
          <w:spacing w:val="-11"/>
        </w:rPr>
        <w:t> </w:t>
      </w:r>
      <w:r>
        <w:rPr>
          <w:color w:val="231F20"/>
        </w:rPr>
        <w:t>akikhez</w:t>
      </w:r>
      <w:r>
        <w:rPr>
          <w:color w:val="231F20"/>
          <w:spacing w:val="-11"/>
        </w:rPr>
        <w:t> </w:t>
      </w:r>
      <w:r>
        <w:rPr>
          <w:color w:val="231F20"/>
        </w:rPr>
        <w:t>csak</w:t>
      </w:r>
      <w:r>
        <w:rPr>
          <w:color w:val="231F20"/>
          <w:spacing w:val="-11"/>
        </w:rPr>
        <w:t> </w:t>
      </w:r>
      <w:r>
        <w:rPr>
          <w:color w:val="231F20"/>
        </w:rPr>
        <w:t>eljut</w:t>
      </w:r>
      <w:r>
        <w:rPr>
          <w:color w:val="231F20"/>
          <w:spacing w:val="-11"/>
        </w:rPr>
        <w:t> </w:t>
      </w:r>
      <w:r>
        <w:rPr>
          <w:color w:val="231F20"/>
        </w:rPr>
        <w:t>a</w:t>
      </w:r>
      <w:r>
        <w:rPr>
          <w:color w:val="231F20"/>
          <w:spacing w:val="-11"/>
        </w:rPr>
        <w:t> </w:t>
      </w:r>
      <w:r>
        <w:rPr>
          <w:color w:val="231F20"/>
        </w:rPr>
        <w:t>jelen oklevél,</w:t>
      </w:r>
      <w:r>
        <w:rPr>
          <w:color w:val="231F20"/>
          <w:spacing w:val="-13"/>
        </w:rPr>
        <w:t> </w:t>
      </w:r>
      <w:r>
        <w:rPr>
          <w:color w:val="231F20"/>
        </w:rPr>
        <w:t>örök</w:t>
      </w:r>
      <w:r>
        <w:rPr>
          <w:color w:val="231F20"/>
          <w:spacing w:val="-13"/>
        </w:rPr>
        <w:t> </w:t>
      </w:r>
      <w:r>
        <w:rPr>
          <w:color w:val="231F20"/>
        </w:rPr>
        <w:t>üdvöt</w:t>
      </w:r>
      <w:r>
        <w:rPr>
          <w:color w:val="231F20"/>
          <w:spacing w:val="-13"/>
        </w:rPr>
        <w:t> </w:t>
      </w:r>
      <w:r>
        <w:rPr>
          <w:color w:val="231F20"/>
        </w:rPr>
        <w:t>az</w:t>
      </w:r>
      <w:r>
        <w:rPr>
          <w:color w:val="231F20"/>
          <w:spacing w:val="-13"/>
        </w:rPr>
        <w:t> </w:t>
      </w:r>
      <w:r>
        <w:rPr>
          <w:color w:val="231F20"/>
        </w:rPr>
        <w:t>Úrban.</w:t>
      </w:r>
      <w:r>
        <w:rPr>
          <w:color w:val="231F20"/>
          <w:spacing w:val="-13"/>
        </w:rPr>
        <w:t> </w:t>
      </w:r>
      <w:r>
        <w:rPr>
          <w:color w:val="231F20"/>
        </w:rPr>
        <w:t>A</w:t>
      </w:r>
      <w:r>
        <w:rPr>
          <w:color w:val="231F20"/>
          <w:spacing w:val="-13"/>
        </w:rPr>
        <w:t> </w:t>
      </w:r>
      <w:r>
        <w:rPr>
          <w:color w:val="231F20"/>
        </w:rPr>
        <w:t>jelen</w:t>
      </w:r>
      <w:r>
        <w:rPr>
          <w:color w:val="231F20"/>
          <w:spacing w:val="-13"/>
        </w:rPr>
        <w:t> </w:t>
      </w:r>
      <w:r>
        <w:rPr>
          <w:color w:val="231F20"/>
        </w:rPr>
        <w:t>oklevél</w:t>
      </w:r>
      <w:r>
        <w:rPr>
          <w:color w:val="231F20"/>
          <w:spacing w:val="-13"/>
        </w:rPr>
        <w:t> </w:t>
      </w:r>
      <w:r>
        <w:rPr>
          <w:color w:val="231F20"/>
        </w:rPr>
        <w:t>rendjében</w:t>
      </w:r>
      <w:r>
        <w:rPr>
          <w:color w:val="231F20"/>
          <w:spacing w:val="-13"/>
        </w:rPr>
        <w:t> </w:t>
      </w:r>
      <w:r>
        <w:rPr>
          <w:color w:val="231F20"/>
        </w:rPr>
        <w:t>kívánjuk</w:t>
      </w:r>
      <w:r>
        <w:rPr>
          <w:color w:val="231F20"/>
          <w:spacing w:val="-13"/>
        </w:rPr>
        <w:t> </w:t>
      </w:r>
      <w:r>
        <w:rPr>
          <w:color w:val="231F20"/>
        </w:rPr>
        <w:t>mindenkinek a</w:t>
      </w:r>
      <w:r>
        <w:rPr>
          <w:color w:val="231F20"/>
          <w:spacing w:val="-20"/>
        </w:rPr>
        <w:t> </w:t>
      </w:r>
      <w:r>
        <w:rPr>
          <w:color w:val="231F20"/>
        </w:rPr>
        <w:t>tudomására</w:t>
      </w:r>
      <w:r>
        <w:rPr>
          <w:color w:val="231F20"/>
          <w:spacing w:val="-20"/>
        </w:rPr>
        <w:t> </w:t>
      </w:r>
      <w:r>
        <w:rPr>
          <w:color w:val="231F20"/>
        </w:rPr>
        <w:t>hozni,</w:t>
      </w:r>
      <w:r>
        <w:rPr>
          <w:color w:val="231F20"/>
          <w:spacing w:val="-20"/>
        </w:rPr>
        <w:t> </w:t>
      </w:r>
      <w:r>
        <w:rPr>
          <w:color w:val="231F20"/>
        </w:rPr>
        <w:t>hogy</w:t>
      </w:r>
      <w:r>
        <w:rPr>
          <w:color w:val="231F20"/>
          <w:spacing w:val="-20"/>
        </w:rPr>
        <w:t> </w:t>
      </w:r>
      <w:r>
        <w:rPr>
          <w:color w:val="231F20"/>
        </w:rPr>
        <w:t>egyik</w:t>
      </w:r>
      <w:r>
        <w:rPr>
          <w:color w:val="231F20"/>
          <w:spacing w:val="-20"/>
        </w:rPr>
        <w:t> </w:t>
      </w:r>
      <w:r>
        <w:rPr>
          <w:color w:val="231F20"/>
        </w:rPr>
        <w:t>részrõl</w:t>
      </w:r>
      <w:r>
        <w:rPr>
          <w:color w:val="231F20"/>
          <w:spacing w:val="-20"/>
        </w:rPr>
        <w:t> </w:t>
      </w:r>
      <w:r>
        <w:rPr>
          <w:color w:val="231F20"/>
        </w:rPr>
        <w:t>Godizlaus</w:t>
      </w:r>
      <w:r>
        <w:rPr>
          <w:color w:val="231F20"/>
          <w:spacing w:val="-20"/>
        </w:rPr>
        <w:t> </w:t>
      </w:r>
      <w:r>
        <w:rPr>
          <w:color w:val="231F20"/>
        </w:rPr>
        <w:t>Domanysa-beli</w:t>
      </w:r>
      <w:r>
        <w:rPr>
          <w:color w:val="231F20"/>
          <w:spacing w:val="-20"/>
        </w:rPr>
        <w:t> </w:t>
      </w:r>
      <w:r>
        <w:rPr>
          <w:color w:val="231F20"/>
        </w:rPr>
        <w:t>pap,</w:t>
      </w:r>
      <w:r>
        <w:rPr>
          <w:color w:val="231F20"/>
          <w:spacing w:val="-20"/>
        </w:rPr>
        <w:t> </w:t>
      </w:r>
      <w:r>
        <w:rPr>
          <w:color w:val="231F20"/>
        </w:rPr>
        <w:t>továbbá Herk</w:t>
      </w:r>
      <w:r>
        <w:rPr>
          <w:color w:val="231F20"/>
          <w:spacing w:val="-13"/>
        </w:rPr>
        <w:t> </w:t>
      </w:r>
      <w:r>
        <w:rPr>
          <w:color w:val="231F20"/>
        </w:rPr>
        <w:t>atyafiaival,</w:t>
      </w:r>
      <w:r>
        <w:rPr>
          <w:color w:val="231F20"/>
          <w:spacing w:val="-13"/>
        </w:rPr>
        <w:t> </w:t>
      </w:r>
      <w:r>
        <w:rPr>
          <w:color w:val="231F20"/>
        </w:rPr>
        <w:t>nevezetesen</w:t>
      </w:r>
      <w:r>
        <w:rPr>
          <w:color w:val="231F20"/>
          <w:spacing w:val="-13"/>
        </w:rPr>
        <w:t> </w:t>
      </w:r>
      <w:r>
        <w:rPr>
          <w:color w:val="231F20"/>
        </w:rPr>
        <w:t>a</w:t>
      </w:r>
      <w:r>
        <w:rPr>
          <w:color w:val="231F20"/>
          <w:spacing w:val="-13"/>
        </w:rPr>
        <w:t> </w:t>
      </w:r>
      <w:r>
        <w:rPr>
          <w:color w:val="231F20"/>
        </w:rPr>
        <w:t>Gouor</w:t>
      </w:r>
      <w:r>
        <w:rPr>
          <w:color w:val="231F20"/>
          <w:spacing w:val="-13"/>
        </w:rPr>
        <w:t> </w:t>
      </w:r>
      <w:r>
        <w:rPr>
          <w:color w:val="231F20"/>
        </w:rPr>
        <w:t>falubeli</w:t>
      </w:r>
      <w:r>
        <w:rPr>
          <w:color w:val="231F20"/>
          <w:spacing w:val="-13"/>
        </w:rPr>
        <w:t> </w:t>
      </w:r>
      <w:r>
        <w:rPr>
          <w:color w:val="231F20"/>
        </w:rPr>
        <w:t>Lõrinc</w:t>
      </w:r>
      <w:r>
        <w:rPr>
          <w:color w:val="231F20"/>
          <w:spacing w:val="-13"/>
        </w:rPr>
        <w:t> </w:t>
      </w:r>
      <w:r>
        <w:rPr>
          <w:color w:val="231F20"/>
        </w:rPr>
        <w:t>fiaival:</w:t>
      </w:r>
      <w:r>
        <w:rPr>
          <w:color w:val="231F20"/>
          <w:spacing w:val="-13"/>
        </w:rPr>
        <w:t> </w:t>
      </w:r>
      <w:r>
        <w:rPr>
          <w:color w:val="231F20"/>
        </w:rPr>
        <w:t>Péterrel</w:t>
      </w:r>
      <w:r>
        <w:rPr>
          <w:color w:val="231F20"/>
          <w:spacing w:val="-13"/>
        </w:rPr>
        <w:t> </w:t>
      </w:r>
      <w:r>
        <w:rPr>
          <w:color w:val="231F20"/>
        </w:rPr>
        <w:t>és</w:t>
      </w:r>
      <w:r>
        <w:rPr>
          <w:color w:val="231F20"/>
          <w:spacing w:val="-13"/>
        </w:rPr>
        <w:t> </w:t>
      </w:r>
      <w:r>
        <w:rPr>
          <w:color w:val="231F20"/>
        </w:rPr>
        <w:t>Heym- mel</w:t>
      </w:r>
      <w:r>
        <w:rPr>
          <w:color w:val="231F20"/>
          <w:spacing w:val="-12"/>
        </w:rPr>
        <w:t> </w:t>
      </w:r>
      <w:r>
        <w:rPr>
          <w:color w:val="231F20"/>
        </w:rPr>
        <w:t>együtt</w:t>
      </w:r>
      <w:r>
        <w:rPr>
          <w:color w:val="231F20"/>
          <w:spacing w:val="-12"/>
        </w:rPr>
        <w:t> </w:t>
      </w:r>
      <w:r>
        <w:rPr>
          <w:color w:val="231F20"/>
        </w:rPr>
        <w:t>—</w:t>
      </w:r>
      <w:r>
        <w:rPr>
          <w:color w:val="231F20"/>
          <w:spacing w:val="-12"/>
        </w:rPr>
        <w:t> </w:t>
      </w:r>
      <w:r>
        <w:rPr>
          <w:color w:val="231F20"/>
        </w:rPr>
        <w:t>akik</w:t>
      </w:r>
      <w:r>
        <w:rPr>
          <w:color w:val="231F20"/>
          <w:spacing w:val="-12"/>
        </w:rPr>
        <w:t> </w:t>
      </w:r>
      <w:r>
        <w:rPr>
          <w:color w:val="231F20"/>
        </w:rPr>
        <w:t>a</w:t>
      </w:r>
      <w:r>
        <w:rPr>
          <w:color w:val="231F20"/>
          <w:spacing w:val="-12"/>
        </w:rPr>
        <w:t> </w:t>
      </w:r>
      <w:r>
        <w:rPr>
          <w:color w:val="231F20"/>
        </w:rPr>
        <w:t>szóban</w:t>
      </w:r>
      <w:r>
        <w:rPr>
          <w:color w:val="231F20"/>
          <w:spacing w:val="-12"/>
        </w:rPr>
        <w:t> </w:t>
      </w:r>
      <w:r>
        <w:rPr>
          <w:color w:val="231F20"/>
        </w:rPr>
        <w:t>forgó</w:t>
      </w:r>
      <w:r>
        <w:rPr>
          <w:color w:val="231F20"/>
          <w:spacing w:val="-12"/>
        </w:rPr>
        <w:t> </w:t>
      </w:r>
      <w:r>
        <w:rPr>
          <w:color w:val="231F20"/>
        </w:rPr>
        <w:t>pap</w:t>
      </w:r>
      <w:r>
        <w:rPr>
          <w:color w:val="231F20"/>
          <w:spacing w:val="-12"/>
        </w:rPr>
        <w:t> </w:t>
      </w:r>
      <w:r>
        <w:rPr>
          <w:color w:val="231F20"/>
        </w:rPr>
        <w:t>rokonai</w:t>
      </w:r>
      <w:r>
        <w:rPr>
          <w:color w:val="231F20"/>
          <w:spacing w:val="-12"/>
        </w:rPr>
        <w:t> </w:t>
      </w:r>
      <w:r>
        <w:rPr>
          <w:color w:val="231F20"/>
        </w:rPr>
        <w:t>—,</w:t>
      </w:r>
      <w:r>
        <w:rPr>
          <w:color w:val="231F20"/>
          <w:spacing w:val="-12"/>
        </w:rPr>
        <w:t> </w:t>
      </w:r>
      <w:r>
        <w:rPr>
          <w:color w:val="231F20"/>
        </w:rPr>
        <w:t>a</w:t>
      </w:r>
      <w:r>
        <w:rPr>
          <w:color w:val="231F20"/>
          <w:spacing w:val="-12"/>
        </w:rPr>
        <w:t> </w:t>
      </w:r>
      <w:r>
        <w:rPr>
          <w:color w:val="231F20"/>
        </w:rPr>
        <w:t>másik</w:t>
      </w:r>
      <w:r>
        <w:rPr>
          <w:color w:val="231F20"/>
          <w:spacing w:val="-12"/>
        </w:rPr>
        <w:t> </w:t>
      </w:r>
      <w:r>
        <w:rPr>
          <w:color w:val="231F20"/>
        </w:rPr>
        <w:t>részrõl</w:t>
      </w:r>
      <w:r>
        <w:rPr>
          <w:color w:val="231F20"/>
          <w:spacing w:val="-12"/>
        </w:rPr>
        <w:t> </w:t>
      </w:r>
      <w:r>
        <w:rPr>
          <w:color w:val="231F20"/>
        </w:rPr>
        <w:t>pedig</w:t>
      </w:r>
      <w:r>
        <w:rPr>
          <w:color w:val="231F20"/>
          <w:spacing w:val="-12"/>
        </w:rPr>
        <w:t> </w:t>
      </w:r>
      <w:r>
        <w:rPr>
          <w:color w:val="231F20"/>
        </w:rPr>
        <w:t>Sadoch pap és annak testvére, Balázs, színünk elõtt megjelenvén bemutatták elõttünk István</w:t>
      </w:r>
      <w:r>
        <w:rPr>
          <w:color w:val="231F20"/>
          <w:spacing w:val="-21"/>
        </w:rPr>
        <w:t> </w:t>
      </w:r>
      <w:r>
        <w:rPr>
          <w:color w:val="231F20"/>
        </w:rPr>
        <w:t>trencséni</w:t>
      </w:r>
      <w:r>
        <w:rPr>
          <w:color w:val="231F20"/>
          <w:spacing w:val="-21"/>
        </w:rPr>
        <w:t> </w:t>
      </w:r>
      <w:r>
        <w:rPr>
          <w:color w:val="231F20"/>
        </w:rPr>
        <w:t>megyés</w:t>
      </w:r>
      <w:r>
        <w:rPr>
          <w:color w:val="231F20"/>
          <w:spacing w:val="-21"/>
        </w:rPr>
        <w:t> </w:t>
      </w:r>
      <w:r>
        <w:rPr>
          <w:color w:val="231F20"/>
        </w:rPr>
        <w:t>ispáni</w:t>
      </w:r>
      <w:r>
        <w:rPr>
          <w:color w:val="231F20"/>
          <w:spacing w:val="-21"/>
        </w:rPr>
        <w:t> </w:t>
      </w:r>
      <w:r>
        <w:rPr>
          <w:color w:val="231F20"/>
        </w:rPr>
        <w:t>udvarbírónak</w:t>
      </w:r>
      <w:r>
        <w:rPr>
          <w:color w:val="231F20"/>
          <w:spacing w:val="-21"/>
        </w:rPr>
        <w:t> </w:t>
      </w:r>
      <w:r>
        <w:rPr>
          <w:color w:val="231F20"/>
        </w:rPr>
        <w:t>peres</w:t>
      </w:r>
      <w:r>
        <w:rPr>
          <w:color w:val="231F20"/>
          <w:spacing w:val="-21"/>
        </w:rPr>
        <w:t> </w:t>
      </w:r>
      <w:r>
        <w:rPr>
          <w:color w:val="231F20"/>
        </w:rPr>
        <w:t>eljárásban</w:t>
      </w:r>
      <w:r>
        <w:rPr>
          <w:color w:val="231F20"/>
          <w:spacing w:val="-21"/>
        </w:rPr>
        <w:t> </w:t>
      </w:r>
      <w:r>
        <w:rPr>
          <w:color w:val="231F20"/>
        </w:rPr>
        <w:t>kiállított</w:t>
      </w:r>
      <w:r>
        <w:rPr>
          <w:color w:val="231F20"/>
          <w:spacing w:val="-21"/>
        </w:rPr>
        <w:t> </w:t>
      </w:r>
      <w:r>
        <w:rPr>
          <w:color w:val="231F20"/>
        </w:rPr>
        <w:t>oklevelét Lõrinc halálával kapcsolatban — akit az elmondottak szerint véletlenségbõl Balázs</w:t>
      </w:r>
      <w:r>
        <w:rPr>
          <w:color w:val="231F20"/>
          <w:spacing w:val="-27"/>
        </w:rPr>
        <w:t> </w:t>
      </w:r>
      <w:r>
        <w:rPr>
          <w:color w:val="231F20"/>
        </w:rPr>
        <w:t>ölt</w:t>
      </w:r>
      <w:r>
        <w:rPr>
          <w:color w:val="231F20"/>
          <w:spacing w:val="-27"/>
        </w:rPr>
        <w:t> </w:t>
      </w:r>
      <w:r>
        <w:rPr>
          <w:color w:val="231F20"/>
        </w:rPr>
        <w:t>meg</w:t>
      </w:r>
      <w:r>
        <w:rPr>
          <w:color w:val="231F20"/>
          <w:spacing w:val="-27"/>
        </w:rPr>
        <w:t> </w:t>
      </w:r>
      <w:r>
        <w:rPr>
          <w:color w:val="231F20"/>
        </w:rPr>
        <w:t>—,</w:t>
      </w:r>
      <w:r>
        <w:rPr>
          <w:color w:val="231F20"/>
          <w:spacing w:val="-27"/>
        </w:rPr>
        <w:t> </w:t>
      </w:r>
      <w:r>
        <w:rPr>
          <w:color w:val="231F20"/>
        </w:rPr>
        <w:t>olyan</w:t>
      </w:r>
      <w:r>
        <w:rPr>
          <w:color w:val="231F20"/>
          <w:spacing w:val="-27"/>
        </w:rPr>
        <w:t> </w:t>
      </w:r>
      <w:r>
        <w:rPr>
          <w:color w:val="231F20"/>
        </w:rPr>
        <w:t>tartalommal,</w:t>
      </w:r>
      <w:r>
        <w:rPr>
          <w:color w:val="231F20"/>
          <w:spacing w:val="-27"/>
        </w:rPr>
        <w:t> </w:t>
      </w:r>
      <w:r>
        <w:rPr>
          <w:color w:val="231F20"/>
        </w:rPr>
        <w:t>hogy</w:t>
      </w:r>
      <w:r>
        <w:rPr>
          <w:color w:val="231F20"/>
          <w:spacing w:val="-27"/>
        </w:rPr>
        <w:t> </w:t>
      </w:r>
      <w:r>
        <w:rPr>
          <w:color w:val="231F20"/>
        </w:rPr>
        <w:t>Balázs</w:t>
      </w:r>
      <w:r>
        <w:rPr>
          <w:color w:val="231F20"/>
          <w:spacing w:val="-27"/>
        </w:rPr>
        <w:t> </w:t>
      </w:r>
      <w:r>
        <w:rPr>
          <w:color w:val="231F20"/>
        </w:rPr>
        <w:t>a</w:t>
      </w:r>
      <w:r>
        <w:rPr>
          <w:color w:val="231F20"/>
          <w:spacing w:val="-27"/>
        </w:rPr>
        <w:t> </w:t>
      </w:r>
      <w:r>
        <w:rPr>
          <w:color w:val="231F20"/>
        </w:rPr>
        <w:t>nevezett</w:t>
      </w:r>
      <w:r>
        <w:rPr>
          <w:color w:val="231F20"/>
          <w:spacing w:val="-27"/>
        </w:rPr>
        <w:t> </w:t>
      </w:r>
      <w:r>
        <w:rPr>
          <w:color w:val="231F20"/>
        </w:rPr>
        <w:t>Lõrinc</w:t>
      </w:r>
      <w:r>
        <w:rPr>
          <w:color w:val="231F20"/>
          <w:spacing w:val="-27"/>
        </w:rPr>
        <w:t> </w:t>
      </w:r>
      <w:r>
        <w:rPr>
          <w:color w:val="231F20"/>
        </w:rPr>
        <w:t>halála</w:t>
      </w:r>
      <w:r>
        <w:rPr>
          <w:color w:val="231F20"/>
          <w:spacing w:val="-27"/>
        </w:rPr>
        <w:t> </w:t>
      </w:r>
      <w:r>
        <w:rPr>
          <w:color w:val="231F20"/>
        </w:rPr>
        <w:t>miatt, illetve</w:t>
      </w:r>
      <w:r>
        <w:rPr>
          <w:color w:val="231F20"/>
          <w:spacing w:val="-13"/>
        </w:rPr>
        <w:t> </w:t>
      </w:r>
      <w:r>
        <w:rPr>
          <w:color w:val="231F20"/>
        </w:rPr>
        <w:t>egy</w:t>
      </w:r>
      <w:r>
        <w:rPr>
          <w:color w:val="231F20"/>
          <w:spacing w:val="-13"/>
        </w:rPr>
        <w:t> </w:t>
      </w:r>
      <w:r>
        <w:rPr>
          <w:color w:val="231F20"/>
        </w:rPr>
        <w:t>bizonyos,</w:t>
      </w:r>
      <w:r>
        <w:rPr>
          <w:color w:val="231F20"/>
          <w:spacing w:val="-13"/>
        </w:rPr>
        <w:t> </w:t>
      </w:r>
      <w:r>
        <w:rPr>
          <w:color w:val="231F20"/>
        </w:rPr>
        <w:t>a</w:t>
      </w:r>
      <w:r>
        <w:rPr>
          <w:color w:val="231F20"/>
          <w:spacing w:val="-13"/>
        </w:rPr>
        <w:t> </w:t>
      </w:r>
      <w:r>
        <w:rPr>
          <w:color w:val="231F20"/>
        </w:rPr>
        <w:t>Zuhuice</w:t>
      </w:r>
      <w:r>
        <w:rPr>
          <w:color w:val="231F20"/>
          <w:spacing w:val="-13"/>
        </w:rPr>
        <w:t> </w:t>
      </w:r>
      <w:r>
        <w:rPr>
          <w:color w:val="231F20"/>
        </w:rPr>
        <w:t>nevû</w:t>
      </w:r>
      <w:r>
        <w:rPr>
          <w:color w:val="231F20"/>
          <w:spacing w:val="-13"/>
        </w:rPr>
        <w:t> </w:t>
      </w:r>
      <w:r>
        <w:rPr>
          <w:color w:val="231F20"/>
        </w:rPr>
        <w:t>patak</w:t>
      </w:r>
      <w:r>
        <w:rPr>
          <w:color w:val="231F20"/>
          <w:spacing w:val="-13"/>
        </w:rPr>
        <w:t> </w:t>
      </w:r>
      <w:r>
        <w:rPr>
          <w:color w:val="231F20"/>
        </w:rPr>
        <w:t>mentén</w:t>
      </w:r>
      <w:r>
        <w:rPr>
          <w:color w:val="231F20"/>
          <w:spacing w:val="-13"/>
        </w:rPr>
        <w:t> </w:t>
      </w:r>
      <w:r>
        <w:rPr>
          <w:color w:val="231F20"/>
        </w:rPr>
        <w:t>fekvõ</w:t>
      </w:r>
      <w:r>
        <w:rPr>
          <w:color w:val="231F20"/>
          <w:spacing w:val="-13"/>
        </w:rPr>
        <w:t> </w:t>
      </w:r>
      <w:r>
        <w:rPr>
          <w:color w:val="231F20"/>
        </w:rPr>
        <w:t>föld</w:t>
      </w:r>
      <w:r>
        <w:rPr>
          <w:color w:val="231F20"/>
          <w:spacing w:val="-13"/>
        </w:rPr>
        <w:t> </w:t>
      </w:r>
      <w:r>
        <w:rPr>
          <w:color w:val="231F20"/>
        </w:rPr>
        <w:t>fejében</w:t>
      </w:r>
      <w:r>
        <w:rPr>
          <w:color w:val="231F20"/>
          <w:spacing w:val="-13"/>
        </w:rPr>
        <w:t> </w:t>
      </w:r>
      <w:r>
        <w:rPr>
          <w:color w:val="231F20"/>
        </w:rPr>
        <w:t>—</w:t>
      </w:r>
      <w:r>
        <w:rPr>
          <w:color w:val="231F20"/>
          <w:spacing w:val="-13"/>
        </w:rPr>
        <w:t> </w:t>
      </w:r>
      <w:r>
        <w:rPr>
          <w:color w:val="231F20"/>
        </w:rPr>
        <w:t>amely földet</w:t>
      </w:r>
      <w:r>
        <w:rPr>
          <w:color w:val="231F20"/>
          <w:spacing w:val="-38"/>
        </w:rPr>
        <w:t> </w:t>
      </w:r>
      <w:r>
        <w:rPr>
          <w:color w:val="231F20"/>
        </w:rPr>
        <w:t>állítása</w:t>
      </w:r>
      <w:r>
        <w:rPr>
          <w:color w:val="231F20"/>
          <w:spacing w:val="-38"/>
        </w:rPr>
        <w:t> </w:t>
      </w:r>
      <w:r>
        <w:rPr>
          <w:color w:val="231F20"/>
        </w:rPr>
        <w:t>szerint</w:t>
      </w:r>
      <w:r>
        <w:rPr>
          <w:color w:val="231F20"/>
          <w:spacing w:val="-38"/>
        </w:rPr>
        <w:t> </w:t>
      </w:r>
      <w:r>
        <w:rPr>
          <w:color w:val="231F20"/>
        </w:rPr>
        <w:t>Herk</w:t>
      </w:r>
      <w:r>
        <w:rPr>
          <w:color w:val="231F20"/>
          <w:spacing w:val="-38"/>
        </w:rPr>
        <w:t> </w:t>
      </w:r>
      <w:r>
        <w:rPr>
          <w:color w:val="231F20"/>
        </w:rPr>
        <w:t>királyi</w:t>
      </w:r>
      <w:r>
        <w:rPr>
          <w:color w:val="231F20"/>
          <w:spacing w:val="-38"/>
        </w:rPr>
        <w:t> </w:t>
      </w:r>
      <w:r>
        <w:rPr>
          <w:color w:val="231F20"/>
        </w:rPr>
        <w:t>adomány</w:t>
      </w:r>
      <w:r>
        <w:rPr>
          <w:color w:val="231F20"/>
          <w:spacing w:val="-38"/>
        </w:rPr>
        <w:t> </w:t>
      </w:r>
      <w:r>
        <w:rPr>
          <w:color w:val="231F20"/>
        </w:rPr>
        <w:t>folytán</w:t>
      </w:r>
      <w:r>
        <w:rPr>
          <w:color w:val="231F20"/>
          <w:spacing w:val="-38"/>
        </w:rPr>
        <w:t> </w:t>
      </w:r>
      <w:r>
        <w:rPr>
          <w:color w:val="231F20"/>
        </w:rPr>
        <w:t>birtokolja</w:t>
      </w:r>
      <w:r>
        <w:rPr>
          <w:color w:val="231F20"/>
          <w:spacing w:val="-38"/>
        </w:rPr>
        <w:t> </w:t>
      </w:r>
      <w:r>
        <w:rPr>
          <w:color w:val="231F20"/>
        </w:rPr>
        <w:t>rokonaival</w:t>
      </w:r>
      <w:r>
        <w:rPr>
          <w:color w:val="231F20"/>
          <w:spacing w:val="-38"/>
        </w:rPr>
        <w:t> </w:t>
      </w:r>
      <w:r>
        <w:rPr>
          <w:color w:val="231F20"/>
        </w:rPr>
        <w:t>együtt,</w:t>
      </w:r>
      <w:r>
        <w:rPr>
          <w:color w:val="231F20"/>
          <w:spacing w:val="-38"/>
        </w:rPr>
        <w:t> </w:t>
      </w:r>
      <w:r>
        <w:rPr>
          <w:color w:val="231F20"/>
        </w:rPr>
        <w:t>és amely</w:t>
      </w:r>
      <w:r>
        <w:rPr>
          <w:color w:val="231F20"/>
          <w:spacing w:val="-24"/>
        </w:rPr>
        <w:t> </w:t>
      </w:r>
      <w:r>
        <w:rPr>
          <w:color w:val="231F20"/>
        </w:rPr>
        <w:t>földért</w:t>
      </w:r>
      <w:r>
        <w:rPr>
          <w:color w:val="231F20"/>
          <w:spacing w:val="-24"/>
        </w:rPr>
        <w:t> </w:t>
      </w:r>
      <w:r>
        <w:rPr>
          <w:color w:val="231F20"/>
        </w:rPr>
        <w:t>tudniillik</w:t>
      </w:r>
      <w:r>
        <w:rPr>
          <w:color w:val="231F20"/>
          <w:spacing w:val="-24"/>
        </w:rPr>
        <w:t> </w:t>
      </w:r>
      <w:r>
        <w:rPr>
          <w:color w:val="231F20"/>
        </w:rPr>
        <w:t>igen</w:t>
      </w:r>
      <w:r>
        <w:rPr>
          <w:color w:val="231F20"/>
          <w:spacing w:val="-24"/>
        </w:rPr>
        <w:t> </w:t>
      </w:r>
      <w:r>
        <w:rPr>
          <w:color w:val="231F20"/>
        </w:rPr>
        <w:t>régóta</w:t>
      </w:r>
      <w:r>
        <w:rPr>
          <w:color w:val="231F20"/>
          <w:spacing w:val="-24"/>
        </w:rPr>
        <w:t> </w:t>
      </w:r>
      <w:r>
        <w:rPr>
          <w:color w:val="231F20"/>
        </w:rPr>
        <w:t>pereskedés</w:t>
      </w:r>
      <w:r>
        <w:rPr>
          <w:color w:val="231F20"/>
          <w:spacing w:val="-24"/>
        </w:rPr>
        <w:t> </w:t>
      </w:r>
      <w:r>
        <w:rPr>
          <w:color w:val="231F20"/>
        </w:rPr>
        <w:t>folyt</w:t>
      </w:r>
      <w:r>
        <w:rPr>
          <w:color w:val="231F20"/>
          <w:spacing w:val="-24"/>
        </w:rPr>
        <w:t> </w:t>
      </w:r>
      <w:r>
        <w:rPr>
          <w:color w:val="231F20"/>
        </w:rPr>
        <w:t>a</w:t>
      </w:r>
      <w:r>
        <w:rPr>
          <w:color w:val="231F20"/>
          <w:spacing w:val="-24"/>
        </w:rPr>
        <w:t> </w:t>
      </w:r>
      <w:r>
        <w:rPr>
          <w:color w:val="231F20"/>
        </w:rPr>
        <w:t>fent</w:t>
      </w:r>
      <w:r>
        <w:rPr>
          <w:color w:val="231F20"/>
          <w:spacing w:val="-24"/>
        </w:rPr>
        <w:t> </w:t>
      </w:r>
      <w:r>
        <w:rPr>
          <w:color w:val="231F20"/>
        </w:rPr>
        <w:t>említett</w:t>
      </w:r>
      <w:r>
        <w:rPr>
          <w:color w:val="231F20"/>
          <w:spacing w:val="-24"/>
        </w:rPr>
        <w:t> </w:t>
      </w:r>
      <w:r>
        <w:rPr>
          <w:color w:val="231F20"/>
        </w:rPr>
        <w:t>felek</w:t>
      </w:r>
      <w:r>
        <w:rPr>
          <w:color w:val="231F20"/>
          <w:spacing w:val="-24"/>
        </w:rPr>
        <w:t> </w:t>
      </w:r>
      <w:r>
        <w:rPr>
          <w:color w:val="231F20"/>
        </w:rPr>
        <w:t>között</w:t>
      </w:r>
      <w:r>
        <w:rPr>
          <w:color w:val="231F20"/>
          <w:spacing w:val="-24"/>
        </w:rPr>
        <w:t> </w:t>
      </w:r>
      <w:r>
        <w:rPr>
          <w:color w:val="231F20"/>
        </w:rPr>
        <w:t>— fizessen színünk elõtt tizenhat márkát részint megfelelõ becsértékben, részint pedig dénárokban a szembenálló félnek, miként arról a közöttük eljáró fogott bírák</w:t>
      </w:r>
      <w:r>
        <w:rPr>
          <w:color w:val="231F20"/>
          <w:spacing w:val="-18"/>
        </w:rPr>
        <w:t> </w:t>
      </w:r>
      <w:r>
        <w:rPr>
          <w:color w:val="231F20"/>
        </w:rPr>
        <w:t>döntöttek;</w:t>
      </w:r>
      <w:r>
        <w:rPr>
          <w:color w:val="231F20"/>
          <w:spacing w:val="-18"/>
        </w:rPr>
        <w:t> </w:t>
      </w:r>
      <w:r>
        <w:rPr>
          <w:color w:val="231F20"/>
        </w:rPr>
        <w:t>amely</w:t>
      </w:r>
      <w:r>
        <w:rPr>
          <w:color w:val="231F20"/>
          <w:spacing w:val="-18"/>
        </w:rPr>
        <w:t> </w:t>
      </w:r>
      <w:r>
        <w:rPr>
          <w:color w:val="231F20"/>
        </w:rPr>
        <w:t>fentebb</w:t>
      </w:r>
      <w:r>
        <w:rPr>
          <w:color w:val="231F20"/>
          <w:spacing w:val="-18"/>
        </w:rPr>
        <w:t> </w:t>
      </w:r>
      <w:r>
        <w:rPr>
          <w:color w:val="231F20"/>
        </w:rPr>
        <w:t>említett</w:t>
      </w:r>
      <w:r>
        <w:rPr>
          <w:color w:val="231F20"/>
          <w:spacing w:val="-18"/>
        </w:rPr>
        <w:t> </w:t>
      </w:r>
      <w:r>
        <w:rPr>
          <w:color w:val="231F20"/>
        </w:rPr>
        <w:t>márkákat</w:t>
      </w:r>
      <w:r>
        <w:rPr>
          <w:color w:val="231F20"/>
          <w:spacing w:val="-18"/>
        </w:rPr>
        <w:t> </w:t>
      </w:r>
      <w:r>
        <w:rPr>
          <w:color w:val="231F20"/>
        </w:rPr>
        <w:t>azután</w:t>
      </w:r>
      <w:r>
        <w:rPr>
          <w:color w:val="231F20"/>
          <w:spacing w:val="-18"/>
        </w:rPr>
        <w:t> </w:t>
      </w:r>
      <w:r>
        <w:rPr>
          <w:color w:val="231F20"/>
        </w:rPr>
        <w:t>Balázs</w:t>
      </w:r>
      <w:r>
        <w:rPr>
          <w:color w:val="231F20"/>
          <w:spacing w:val="-18"/>
        </w:rPr>
        <w:t> </w:t>
      </w:r>
      <w:r>
        <w:rPr>
          <w:color w:val="231F20"/>
        </w:rPr>
        <w:t>—</w:t>
      </w:r>
      <w:r>
        <w:rPr>
          <w:color w:val="231F20"/>
          <w:spacing w:val="-18"/>
        </w:rPr>
        <w:t> </w:t>
      </w:r>
      <w:r>
        <w:rPr>
          <w:color w:val="231F20"/>
        </w:rPr>
        <w:t>ahogyan</w:t>
      </w:r>
      <w:r>
        <w:rPr>
          <w:color w:val="231F20"/>
          <w:spacing w:val="-18"/>
        </w:rPr>
        <w:t> </w:t>
      </w:r>
      <w:r>
        <w:rPr>
          <w:color w:val="231F20"/>
        </w:rPr>
        <w:t>arra kötelezettséget vállalt — teljes egészében meg is fizette színünk elõtt, Herk pedig, valamint atyafiai a szóban forgó földet átengedték Balázsnak és örököseinek,</w:t>
      </w:r>
      <w:r>
        <w:rPr>
          <w:color w:val="231F20"/>
          <w:spacing w:val="-10"/>
        </w:rPr>
        <w:t> </w:t>
      </w:r>
      <w:r>
        <w:rPr>
          <w:color w:val="231F20"/>
        </w:rPr>
        <w:t>illetõleg</w:t>
      </w:r>
      <w:r>
        <w:rPr>
          <w:color w:val="231F20"/>
          <w:spacing w:val="-10"/>
        </w:rPr>
        <w:t> </w:t>
      </w:r>
      <w:r>
        <w:rPr>
          <w:color w:val="231F20"/>
        </w:rPr>
        <w:t>örökösei</w:t>
      </w:r>
      <w:r>
        <w:rPr>
          <w:color w:val="231F20"/>
          <w:spacing w:val="-10"/>
        </w:rPr>
        <w:t> </w:t>
      </w:r>
      <w:r>
        <w:rPr>
          <w:color w:val="231F20"/>
        </w:rPr>
        <w:t>utódainak</w:t>
      </w:r>
      <w:r>
        <w:rPr>
          <w:color w:val="231F20"/>
          <w:spacing w:val="-10"/>
        </w:rPr>
        <w:t> </w:t>
      </w:r>
      <w:r>
        <w:rPr>
          <w:color w:val="231F20"/>
        </w:rPr>
        <w:t>örökre</w:t>
      </w:r>
      <w:r>
        <w:rPr>
          <w:color w:val="231F20"/>
          <w:spacing w:val="-10"/>
        </w:rPr>
        <w:t> </w:t>
      </w:r>
      <w:r>
        <w:rPr>
          <w:color w:val="231F20"/>
        </w:rPr>
        <w:t>szóló</w:t>
      </w:r>
      <w:r>
        <w:rPr>
          <w:color w:val="231F20"/>
          <w:spacing w:val="-10"/>
        </w:rPr>
        <w:t> </w:t>
      </w:r>
      <w:r>
        <w:rPr>
          <w:color w:val="231F20"/>
        </w:rPr>
        <w:t>békés</w:t>
      </w:r>
      <w:r>
        <w:rPr>
          <w:color w:val="231F20"/>
          <w:spacing w:val="-10"/>
        </w:rPr>
        <w:t> </w:t>
      </w:r>
      <w:r>
        <w:rPr>
          <w:color w:val="231F20"/>
        </w:rPr>
        <w:t>birtoklásra.</w:t>
      </w:r>
      <w:r>
        <w:rPr>
          <w:color w:val="231F20"/>
          <w:spacing w:val="-10"/>
        </w:rPr>
        <w:t> </w:t>
      </w:r>
      <w:r>
        <w:rPr>
          <w:color w:val="231F20"/>
        </w:rPr>
        <w:t>Azt</w:t>
      </w:r>
      <w:r>
        <w:rPr>
          <w:color w:val="231F20"/>
          <w:spacing w:val="-10"/>
        </w:rPr>
        <w:t> </w:t>
      </w:r>
      <w:r>
        <w:rPr>
          <w:color w:val="231F20"/>
        </w:rPr>
        <w:t>is elmondták, hogy mindazok a király úrtól és tõlünk származó oklevelek,</w:t>
      </w:r>
      <w:r>
        <w:rPr>
          <w:color w:val="231F20"/>
          <w:spacing w:val="-42"/>
        </w:rPr>
        <w:t> </w:t>
      </w:r>
      <w:r>
        <w:rPr>
          <w:color w:val="231F20"/>
        </w:rPr>
        <w:t>illetve privilégiumok,</w:t>
      </w:r>
      <w:r>
        <w:rPr>
          <w:color w:val="231F20"/>
          <w:spacing w:val="-34"/>
        </w:rPr>
        <w:t> </w:t>
      </w:r>
      <w:r>
        <w:rPr>
          <w:color w:val="231F20"/>
        </w:rPr>
        <w:t>továbbá</w:t>
      </w:r>
      <w:r>
        <w:rPr>
          <w:color w:val="231F20"/>
          <w:spacing w:val="-34"/>
        </w:rPr>
        <w:t> </w:t>
      </w:r>
      <w:r>
        <w:rPr>
          <w:color w:val="231F20"/>
        </w:rPr>
        <w:t>más</w:t>
      </w:r>
      <w:r>
        <w:rPr>
          <w:color w:val="231F20"/>
          <w:spacing w:val="-34"/>
        </w:rPr>
        <w:t> </w:t>
      </w:r>
      <w:r>
        <w:rPr>
          <w:color w:val="231F20"/>
        </w:rPr>
        <w:t>bírákéi</w:t>
      </w:r>
      <w:r>
        <w:rPr>
          <w:color w:val="231F20"/>
          <w:spacing w:val="-34"/>
        </w:rPr>
        <w:t> </w:t>
      </w:r>
      <w:r>
        <w:rPr>
          <w:color w:val="231F20"/>
        </w:rPr>
        <w:t>is,</w:t>
      </w:r>
      <w:r>
        <w:rPr>
          <w:color w:val="231F20"/>
          <w:spacing w:val="-34"/>
        </w:rPr>
        <w:t> </w:t>
      </w:r>
      <w:r>
        <w:rPr>
          <w:color w:val="231F20"/>
        </w:rPr>
        <w:t>amelyeket</w:t>
      </w:r>
      <w:r>
        <w:rPr>
          <w:color w:val="231F20"/>
          <w:spacing w:val="-34"/>
        </w:rPr>
        <w:t> </w:t>
      </w:r>
      <w:r>
        <w:rPr>
          <w:color w:val="231F20"/>
        </w:rPr>
        <w:t>elõzõleg</w:t>
      </w:r>
      <w:r>
        <w:rPr>
          <w:color w:val="231F20"/>
          <w:spacing w:val="-34"/>
        </w:rPr>
        <w:t> </w:t>
      </w:r>
      <w:r>
        <w:rPr>
          <w:color w:val="231F20"/>
        </w:rPr>
        <w:t>birtokoltak,</w:t>
      </w:r>
      <w:r>
        <w:rPr>
          <w:color w:val="231F20"/>
          <w:spacing w:val="-34"/>
        </w:rPr>
        <w:t> </w:t>
      </w:r>
      <w:r>
        <w:rPr>
          <w:color w:val="231F20"/>
        </w:rPr>
        <w:t>elvesztek, elfogadván, hogy ha újra fel is tudnák lelni õket, érvénnyel akkor sem rendelkeznek. Hogy pedig ezen ügy rendje tartósabb szilárdságot nyerjen és nagyobb hitelesség bizonysága szóljon mellette, a jelen oklevelet pecsétünk oltalmával láttuk jónak megerõsíteni. Kelt az Úr megtestesülésének 1268. évében; Demeter mester lévén egyházunk</w:t>
      </w:r>
      <w:r>
        <w:rPr>
          <w:color w:val="231F20"/>
          <w:spacing w:val="-10"/>
        </w:rPr>
        <w:t> </w:t>
      </w:r>
      <w:r>
        <w:rPr>
          <w:color w:val="231F20"/>
        </w:rPr>
        <w:t>olvasókanonokja.</w:t>
      </w:r>
    </w:p>
    <w:p>
      <w:pPr>
        <w:pStyle w:val="BodyText"/>
        <w:rPr>
          <w:sz w:val="20"/>
        </w:rPr>
      </w:pPr>
    </w:p>
    <w:p>
      <w:pPr>
        <w:pStyle w:val="BodyText"/>
        <w:spacing w:before="8"/>
        <w:rPr>
          <w:sz w:val="18"/>
        </w:rPr>
      </w:pPr>
    </w:p>
    <w:p>
      <w:pPr>
        <w:spacing w:after="0"/>
        <w:rPr>
          <w:sz w:val="18"/>
        </w:rPr>
        <w:sectPr>
          <w:footerReference w:type="default" r:id="rId11"/>
          <w:pgSz w:w="11900" w:h="16840"/>
          <w:pgMar w:footer="2251" w:header="0" w:top="1600" w:bottom="2440" w:left="1680" w:right="1680"/>
          <w:pgNumType w:start="14"/>
        </w:sectPr>
      </w:pPr>
    </w:p>
    <w:p>
      <w:pPr>
        <w:pStyle w:val="Heading2"/>
        <w:spacing w:before="59"/>
      </w:pPr>
      <w:r>
        <w:rPr>
          <w:color w:val="231F20"/>
        </w:rPr>
        <w:t>5. 1272.</w:t>
      </w:r>
    </w:p>
    <w:p>
      <w:pPr>
        <w:pStyle w:val="BodyText"/>
        <w:spacing w:before="4"/>
        <w:rPr>
          <w:rFonts w:ascii="Arial-BoldItalicMT"/>
          <w:b/>
          <w:i/>
          <w:sz w:val="49"/>
        </w:rPr>
      </w:pPr>
      <w:r>
        <w:rPr/>
        <w:br w:type="column"/>
      </w:r>
      <w:r>
        <w:rPr>
          <w:rFonts w:ascii="Arial-BoldItalicMT"/>
          <w:b/>
          <w:i/>
          <w:sz w:val="49"/>
        </w:rPr>
      </w:r>
    </w:p>
    <w:p>
      <w:pPr>
        <w:tabs>
          <w:tab w:pos="2098" w:val="left" w:leader="none"/>
          <w:tab w:pos="3760" w:val="left" w:leader="none"/>
        </w:tabs>
        <w:spacing w:before="1"/>
        <w:ind w:left="433" w:right="0" w:firstLine="0"/>
        <w:jc w:val="left"/>
        <w:rPr>
          <w:rFonts w:ascii="Arial-BoldItalicMT"/>
          <w:b/>
          <w:i/>
          <w:sz w:val="40"/>
        </w:rPr>
      </w:pPr>
      <w:r>
        <w:rPr>
          <w:rFonts w:ascii="Arial-BoldItalicMT"/>
          <w:b/>
          <w:i/>
          <w:color w:val="231F20"/>
          <w:w w:val="95"/>
          <w:sz w:val="40"/>
        </w:rPr>
        <w:t>A</w:t>
        <w:tab/>
        <w:t>B</w:t>
        <w:tab/>
        <w:t>C</w:t>
      </w:r>
    </w:p>
    <w:p>
      <w:pPr>
        <w:spacing w:after="0"/>
        <w:jc w:val="left"/>
        <w:rPr>
          <w:rFonts w:ascii="Arial-BoldItalicMT"/>
          <w:sz w:val="40"/>
        </w:rPr>
        <w:sectPr>
          <w:type w:val="continuous"/>
          <w:pgSz w:w="11900" w:h="16840"/>
          <w:pgMar w:top="1600" w:bottom="280" w:left="1680" w:right="1680"/>
          <w:cols w:num="2" w:equalWidth="0">
            <w:col w:w="1264" w:space="637"/>
            <w:col w:w="6639"/>
          </w:cols>
        </w:sectPr>
      </w:pPr>
    </w:p>
    <w:p>
      <w:pPr>
        <w:pStyle w:val="BodyText"/>
        <w:spacing w:before="2"/>
        <w:rPr>
          <w:rFonts w:ascii="Arial-BoldItalicMT"/>
          <w:b/>
          <w:i/>
          <w:sz w:val="24"/>
        </w:rPr>
      </w:pPr>
    </w:p>
    <w:p>
      <w:pPr>
        <w:spacing w:line="244" w:lineRule="auto" w:before="57"/>
        <w:ind w:left="433" w:right="716" w:firstLine="0"/>
        <w:jc w:val="both"/>
        <w:rPr>
          <w:i/>
          <w:sz w:val="22"/>
        </w:rPr>
      </w:pPr>
      <w:r>
        <w:rPr>
          <w:i/>
          <w:color w:val="231F20"/>
          <w:sz w:val="22"/>
        </w:rPr>
        <w:t>Capitulum</w:t>
      </w:r>
      <w:r>
        <w:rPr>
          <w:i/>
          <w:color w:val="231F20"/>
          <w:spacing w:val="-11"/>
          <w:sz w:val="22"/>
        </w:rPr>
        <w:t> </w:t>
      </w:r>
      <w:r>
        <w:rPr>
          <w:i/>
          <w:color w:val="231F20"/>
          <w:sz w:val="22"/>
        </w:rPr>
        <w:t>Nitriensis</w:t>
      </w:r>
      <w:r>
        <w:rPr>
          <w:i/>
          <w:color w:val="231F20"/>
          <w:spacing w:val="-11"/>
          <w:sz w:val="22"/>
        </w:rPr>
        <w:t> </w:t>
      </w:r>
      <w:r>
        <w:rPr>
          <w:i/>
          <w:color w:val="231F20"/>
          <w:sz w:val="22"/>
        </w:rPr>
        <w:t>ecclesie</w:t>
      </w:r>
      <w:r>
        <w:rPr>
          <w:i/>
          <w:color w:val="231F20"/>
          <w:spacing w:val="-11"/>
          <w:sz w:val="22"/>
        </w:rPr>
        <w:t> </w:t>
      </w:r>
      <w:r>
        <w:rPr>
          <w:i/>
          <w:color w:val="231F20"/>
          <w:sz w:val="22"/>
        </w:rPr>
        <w:t>omnibus</w:t>
      </w:r>
      <w:r>
        <w:rPr>
          <w:i/>
          <w:color w:val="231F20"/>
          <w:spacing w:val="-11"/>
          <w:sz w:val="22"/>
        </w:rPr>
        <w:t> </w:t>
      </w:r>
      <w:r>
        <w:rPr>
          <w:i/>
          <w:color w:val="231F20"/>
          <w:sz w:val="22"/>
        </w:rPr>
        <w:t>Christi</w:t>
      </w:r>
      <w:r>
        <w:rPr>
          <w:i/>
          <w:color w:val="231F20"/>
          <w:spacing w:val="-11"/>
          <w:sz w:val="22"/>
        </w:rPr>
        <w:t> </w:t>
      </w:r>
      <w:r>
        <w:rPr>
          <w:i/>
          <w:color w:val="231F20"/>
          <w:sz w:val="22"/>
        </w:rPr>
        <w:t>fidelibus</w:t>
      </w:r>
      <w:r>
        <w:rPr>
          <w:i/>
          <w:color w:val="231F20"/>
          <w:spacing w:val="-11"/>
          <w:sz w:val="22"/>
        </w:rPr>
        <w:t> </w:t>
      </w:r>
      <w:r>
        <w:rPr>
          <w:i/>
          <w:color w:val="231F20"/>
          <w:sz w:val="22"/>
        </w:rPr>
        <w:t>ad</w:t>
      </w:r>
      <w:r>
        <w:rPr>
          <w:i/>
          <w:color w:val="231F20"/>
          <w:spacing w:val="-11"/>
          <w:sz w:val="22"/>
        </w:rPr>
        <w:t> </w:t>
      </w:r>
      <w:r>
        <w:rPr>
          <w:i/>
          <w:color w:val="231F20"/>
          <w:sz w:val="22"/>
        </w:rPr>
        <w:t>quos</w:t>
      </w:r>
      <w:r>
        <w:rPr>
          <w:i/>
          <w:color w:val="231F20"/>
          <w:spacing w:val="-11"/>
          <w:sz w:val="22"/>
        </w:rPr>
        <w:t> </w:t>
      </w:r>
      <w:r>
        <w:rPr>
          <w:i/>
          <w:color w:val="231F20"/>
          <w:sz w:val="22"/>
        </w:rPr>
        <w:t>presentes</w:t>
      </w:r>
      <w:r>
        <w:rPr>
          <w:i/>
          <w:color w:val="231F20"/>
          <w:spacing w:val="-11"/>
          <w:sz w:val="22"/>
        </w:rPr>
        <w:t> </w:t>
      </w:r>
      <w:r>
        <w:rPr>
          <w:i/>
          <w:color w:val="231F20"/>
          <w:sz w:val="22"/>
        </w:rPr>
        <w:t>littere pervenerint, salutem in domino sempiternam. Ad universorum notitiam harum tenore litterarum volumus pervenire, quod Hodizlaus sacerdos de Domanisa, Herchk</w:t>
      </w:r>
      <w:r>
        <w:rPr>
          <w:i/>
          <w:color w:val="231F20"/>
          <w:spacing w:val="-12"/>
          <w:sz w:val="22"/>
        </w:rPr>
        <w:t> </w:t>
      </w:r>
      <w:r>
        <w:rPr>
          <w:i/>
          <w:color w:val="231F20"/>
          <w:sz w:val="22"/>
        </w:rPr>
        <w:t>cum</w:t>
      </w:r>
      <w:r>
        <w:rPr>
          <w:i/>
          <w:color w:val="231F20"/>
          <w:spacing w:val="-12"/>
          <w:sz w:val="22"/>
        </w:rPr>
        <w:t> </w:t>
      </w:r>
      <w:r>
        <w:rPr>
          <w:i/>
          <w:color w:val="231F20"/>
          <w:sz w:val="22"/>
        </w:rPr>
        <w:t>suis</w:t>
      </w:r>
      <w:r>
        <w:rPr>
          <w:i/>
          <w:color w:val="231F20"/>
          <w:spacing w:val="-12"/>
          <w:sz w:val="22"/>
        </w:rPr>
        <w:t> </w:t>
      </w:r>
      <w:r>
        <w:rPr>
          <w:i/>
          <w:color w:val="231F20"/>
          <w:sz w:val="22"/>
        </w:rPr>
        <w:t>fratribus</w:t>
      </w:r>
      <w:r>
        <w:rPr>
          <w:i/>
          <w:color w:val="231F20"/>
          <w:spacing w:val="-12"/>
          <w:sz w:val="22"/>
        </w:rPr>
        <w:t> </w:t>
      </w:r>
      <w:r>
        <w:rPr>
          <w:i/>
          <w:color w:val="231F20"/>
          <w:sz w:val="22"/>
        </w:rPr>
        <w:t>Petro</w:t>
      </w:r>
      <w:r>
        <w:rPr>
          <w:i/>
          <w:color w:val="231F20"/>
          <w:spacing w:val="-12"/>
          <w:sz w:val="22"/>
        </w:rPr>
        <w:t> </w:t>
      </w:r>
      <w:r>
        <w:rPr>
          <w:i/>
          <w:color w:val="231F20"/>
          <w:sz w:val="22"/>
        </w:rPr>
        <w:t>videlicet</w:t>
      </w:r>
      <w:r>
        <w:rPr>
          <w:i/>
          <w:color w:val="231F20"/>
          <w:spacing w:val="-12"/>
          <w:sz w:val="22"/>
        </w:rPr>
        <w:t> </w:t>
      </w:r>
      <w:r>
        <w:rPr>
          <w:i/>
          <w:color w:val="231F20"/>
          <w:sz w:val="22"/>
        </w:rPr>
        <w:t>et</w:t>
      </w:r>
      <w:r>
        <w:rPr>
          <w:i/>
          <w:color w:val="231F20"/>
          <w:spacing w:val="-12"/>
          <w:sz w:val="22"/>
        </w:rPr>
        <w:t> </w:t>
      </w:r>
      <w:r>
        <w:rPr>
          <w:i/>
          <w:color w:val="231F20"/>
          <w:sz w:val="22"/>
        </w:rPr>
        <w:t>Heym</w:t>
      </w:r>
      <w:r>
        <w:rPr>
          <w:i/>
          <w:color w:val="231F20"/>
          <w:spacing w:val="-12"/>
          <w:sz w:val="22"/>
        </w:rPr>
        <w:t> </w:t>
      </w:r>
      <w:r>
        <w:rPr>
          <w:i/>
          <w:color w:val="231F20"/>
          <w:sz w:val="22"/>
        </w:rPr>
        <w:t>filiis</w:t>
      </w:r>
      <w:r>
        <w:rPr>
          <w:i/>
          <w:color w:val="231F20"/>
          <w:spacing w:val="-12"/>
          <w:sz w:val="22"/>
        </w:rPr>
        <w:t> </w:t>
      </w:r>
      <w:r>
        <w:rPr>
          <w:i/>
          <w:color w:val="231F20"/>
          <w:sz w:val="22"/>
        </w:rPr>
        <w:t>Laurencii</w:t>
      </w:r>
      <w:r>
        <w:rPr>
          <w:i/>
          <w:color w:val="231F20"/>
          <w:spacing w:val="-12"/>
          <w:sz w:val="22"/>
        </w:rPr>
        <w:t> </w:t>
      </w:r>
      <w:r>
        <w:rPr>
          <w:i/>
          <w:color w:val="231F20"/>
          <w:sz w:val="22"/>
        </w:rPr>
        <w:t>de</w:t>
      </w:r>
      <w:r>
        <w:rPr>
          <w:i/>
          <w:color w:val="231F20"/>
          <w:spacing w:val="-12"/>
          <w:sz w:val="22"/>
        </w:rPr>
        <w:t> </w:t>
      </w:r>
      <w:r>
        <w:rPr>
          <w:i/>
          <w:color w:val="231F20"/>
          <w:sz w:val="22"/>
        </w:rPr>
        <w:t>villa</w:t>
      </w:r>
      <w:r>
        <w:rPr>
          <w:i/>
          <w:color w:val="231F20"/>
          <w:spacing w:val="-12"/>
          <w:sz w:val="22"/>
        </w:rPr>
        <w:t> </w:t>
      </w:r>
      <w:r>
        <w:rPr>
          <w:i/>
          <w:color w:val="231F20"/>
          <w:sz w:val="22"/>
        </w:rPr>
        <w:t>Gouor, cognatis</w:t>
      </w:r>
      <w:r>
        <w:rPr>
          <w:i/>
          <w:color w:val="231F20"/>
          <w:spacing w:val="-26"/>
          <w:sz w:val="22"/>
        </w:rPr>
        <w:t> </w:t>
      </w:r>
      <w:r>
        <w:rPr>
          <w:i/>
          <w:color w:val="231F20"/>
          <w:sz w:val="22"/>
        </w:rPr>
        <w:t>eiusdem</w:t>
      </w:r>
      <w:r>
        <w:rPr>
          <w:i/>
          <w:color w:val="231F20"/>
          <w:spacing w:val="-26"/>
          <w:sz w:val="22"/>
        </w:rPr>
        <w:t> </w:t>
      </w:r>
      <w:r>
        <w:rPr>
          <w:i/>
          <w:color w:val="231F20"/>
          <w:sz w:val="22"/>
        </w:rPr>
        <w:t>sacerdotis</w:t>
      </w:r>
      <w:r>
        <w:rPr>
          <w:i/>
          <w:color w:val="231F20"/>
          <w:spacing w:val="-26"/>
          <w:sz w:val="22"/>
        </w:rPr>
        <w:t> </w:t>
      </w:r>
      <w:r>
        <w:rPr>
          <w:i/>
          <w:color w:val="231F20"/>
          <w:sz w:val="22"/>
        </w:rPr>
        <w:t>ex</w:t>
      </w:r>
      <w:r>
        <w:rPr>
          <w:i/>
          <w:color w:val="231F20"/>
          <w:spacing w:val="-26"/>
          <w:sz w:val="22"/>
        </w:rPr>
        <w:t> </w:t>
      </w:r>
      <w:r>
        <w:rPr>
          <w:i/>
          <w:color w:val="231F20"/>
          <w:sz w:val="22"/>
        </w:rPr>
        <w:t>una</w:t>
      </w:r>
      <w:r>
        <w:rPr>
          <w:i/>
          <w:color w:val="231F20"/>
          <w:spacing w:val="-26"/>
          <w:sz w:val="22"/>
        </w:rPr>
        <w:t> </w:t>
      </w:r>
      <w:r>
        <w:rPr>
          <w:i/>
          <w:color w:val="231F20"/>
          <w:sz w:val="22"/>
        </w:rPr>
        <w:t>parte,</w:t>
      </w:r>
      <w:r>
        <w:rPr>
          <w:i/>
          <w:color w:val="231F20"/>
          <w:spacing w:val="-26"/>
          <w:sz w:val="22"/>
        </w:rPr>
        <w:t> </w:t>
      </w:r>
      <w:r>
        <w:rPr>
          <w:i/>
          <w:color w:val="231F20"/>
          <w:sz w:val="22"/>
        </w:rPr>
        <w:t>Sadoch</w:t>
      </w:r>
      <w:r>
        <w:rPr>
          <w:i/>
          <w:color w:val="231F20"/>
          <w:spacing w:val="-26"/>
          <w:sz w:val="22"/>
        </w:rPr>
        <w:t> </w:t>
      </w:r>
      <w:r>
        <w:rPr>
          <w:i/>
          <w:color w:val="231F20"/>
          <w:sz w:val="22"/>
        </w:rPr>
        <w:t>sacerdos</w:t>
      </w:r>
      <w:r>
        <w:rPr>
          <w:i/>
          <w:color w:val="231F20"/>
          <w:spacing w:val="-26"/>
          <w:sz w:val="22"/>
        </w:rPr>
        <w:t> </w:t>
      </w:r>
      <w:r>
        <w:rPr>
          <w:i/>
          <w:color w:val="231F20"/>
          <w:sz w:val="22"/>
        </w:rPr>
        <w:t>et</w:t>
      </w:r>
      <w:r>
        <w:rPr>
          <w:i/>
          <w:color w:val="231F20"/>
          <w:spacing w:val="-26"/>
          <w:sz w:val="22"/>
        </w:rPr>
        <w:t> </w:t>
      </w:r>
      <w:r>
        <w:rPr>
          <w:i/>
          <w:color w:val="231F20"/>
          <w:sz w:val="22"/>
        </w:rPr>
        <w:t>Blasius</w:t>
      </w:r>
      <w:r>
        <w:rPr>
          <w:i/>
          <w:color w:val="231F20"/>
          <w:spacing w:val="-26"/>
          <w:sz w:val="22"/>
        </w:rPr>
        <w:t> </w:t>
      </w:r>
      <w:r>
        <w:rPr>
          <w:i/>
          <w:color w:val="231F20"/>
          <w:sz w:val="22"/>
        </w:rPr>
        <w:t>frater</w:t>
      </w:r>
      <w:r>
        <w:rPr>
          <w:i/>
          <w:color w:val="231F20"/>
          <w:spacing w:val="-26"/>
          <w:sz w:val="22"/>
        </w:rPr>
        <w:t> </w:t>
      </w:r>
      <w:r>
        <w:rPr>
          <w:i/>
          <w:color w:val="231F20"/>
          <w:sz w:val="22"/>
        </w:rPr>
        <w:t>ipsius ex</w:t>
      </w:r>
      <w:r>
        <w:rPr>
          <w:i/>
          <w:color w:val="231F20"/>
          <w:spacing w:val="-36"/>
          <w:sz w:val="22"/>
        </w:rPr>
        <w:t> </w:t>
      </w:r>
      <w:r>
        <w:rPr>
          <w:i/>
          <w:color w:val="231F20"/>
          <w:sz w:val="22"/>
        </w:rPr>
        <w:t>altera</w:t>
      </w:r>
      <w:r>
        <w:rPr>
          <w:i/>
          <w:color w:val="231F20"/>
          <w:spacing w:val="-36"/>
          <w:sz w:val="22"/>
        </w:rPr>
        <w:t> </w:t>
      </w:r>
      <w:r>
        <w:rPr>
          <w:i/>
          <w:color w:val="231F20"/>
          <w:sz w:val="22"/>
        </w:rPr>
        <w:t>coram</w:t>
      </w:r>
      <w:r>
        <w:rPr>
          <w:i/>
          <w:color w:val="231F20"/>
          <w:spacing w:val="-36"/>
          <w:sz w:val="22"/>
        </w:rPr>
        <w:t> </w:t>
      </w:r>
      <w:r>
        <w:rPr>
          <w:i/>
          <w:color w:val="231F20"/>
          <w:sz w:val="22"/>
        </w:rPr>
        <w:t>nobis</w:t>
      </w:r>
      <w:r>
        <w:rPr>
          <w:i/>
          <w:color w:val="231F20"/>
          <w:spacing w:val="-36"/>
          <w:sz w:val="22"/>
        </w:rPr>
        <w:t> </w:t>
      </w:r>
      <w:r>
        <w:rPr>
          <w:i/>
          <w:color w:val="231F20"/>
          <w:sz w:val="22"/>
        </w:rPr>
        <w:t>constituti</w:t>
      </w:r>
      <w:r>
        <w:rPr>
          <w:i/>
          <w:color w:val="231F20"/>
          <w:spacing w:val="-36"/>
          <w:sz w:val="22"/>
        </w:rPr>
        <w:t> </w:t>
      </w:r>
      <w:r>
        <w:rPr>
          <w:i/>
          <w:color w:val="231F20"/>
          <w:sz w:val="22"/>
        </w:rPr>
        <w:t>exhibuerunt</w:t>
      </w:r>
      <w:r>
        <w:rPr>
          <w:i/>
          <w:color w:val="231F20"/>
          <w:spacing w:val="-36"/>
          <w:sz w:val="22"/>
        </w:rPr>
        <w:t> </w:t>
      </w:r>
      <w:r>
        <w:rPr>
          <w:i/>
          <w:color w:val="231F20"/>
          <w:sz w:val="22"/>
        </w:rPr>
        <w:t>nobis</w:t>
      </w:r>
      <w:r>
        <w:rPr>
          <w:i/>
          <w:color w:val="231F20"/>
          <w:spacing w:val="-36"/>
          <w:sz w:val="22"/>
        </w:rPr>
        <w:t> </w:t>
      </w:r>
      <w:r>
        <w:rPr>
          <w:i/>
          <w:color w:val="231F20"/>
          <w:sz w:val="22"/>
        </w:rPr>
        <w:t>litteras</w:t>
      </w:r>
      <w:r>
        <w:rPr>
          <w:i/>
          <w:color w:val="231F20"/>
          <w:spacing w:val="-36"/>
          <w:sz w:val="22"/>
        </w:rPr>
        <w:t> </w:t>
      </w:r>
      <w:r>
        <w:rPr>
          <w:i/>
          <w:color w:val="231F20"/>
          <w:sz w:val="22"/>
        </w:rPr>
        <w:t>Stephani</w:t>
      </w:r>
      <w:r>
        <w:rPr>
          <w:i/>
          <w:color w:val="231F20"/>
          <w:spacing w:val="-36"/>
          <w:sz w:val="22"/>
        </w:rPr>
        <w:t> </w:t>
      </w:r>
      <w:r>
        <w:rPr>
          <w:i/>
          <w:color w:val="231F20"/>
          <w:sz w:val="22"/>
        </w:rPr>
        <w:t>curialis</w:t>
      </w:r>
      <w:r>
        <w:rPr>
          <w:i/>
          <w:color w:val="231F20"/>
          <w:spacing w:val="-36"/>
          <w:sz w:val="22"/>
        </w:rPr>
        <w:t> </w:t>
      </w:r>
      <w:r>
        <w:rPr>
          <w:i/>
          <w:color w:val="231F20"/>
          <w:sz w:val="22"/>
        </w:rPr>
        <w:t>comitis Trinchiniensis</w:t>
      </w:r>
      <w:r>
        <w:rPr>
          <w:i/>
          <w:color w:val="231F20"/>
          <w:spacing w:val="-12"/>
          <w:sz w:val="22"/>
        </w:rPr>
        <w:t> </w:t>
      </w:r>
      <w:r>
        <w:rPr>
          <w:i/>
          <w:color w:val="231F20"/>
          <w:sz w:val="22"/>
        </w:rPr>
        <w:t>ordine</w:t>
      </w:r>
      <w:r>
        <w:rPr>
          <w:i/>
          <w:color w:val="231F20"/>
          <w:spacing w:val="-12"/>
          <w:sz w:val="22"/>
        </w:rPr>
        <w:t> </w:t>
      </w:r>
      <w:r>
        <w:rPr>
          <w:i/>
          <w:color w:val="231F20"/>
          <w:sz w:val="22"/>
        </w:rPr>
        <w:t>iudicario</w:t>
      </w:r>
      <w:r>
        <w:rPr>
          <w:i/>
          <w:color w:val="231F20"/>
          <w:spacing w:val="-12"/>
          <w:sz w:val="22"/>
        </w:rPr>
        <w:t> </w:t>
      </w:r>
      <w:r>
        <w:rPr>
          <w:i/>
          <w:color w:val="231F20"/>
          <w:sz w:val="22"/>
        </w:rPr>
        <w:t>confectas</w:t>
      </w:r>
      <w:r>
        <w:rPr>
          <w:i/>
          <w:color w:val="231F20"/>
          <w:spacing w:val="-12"/>
          <w:sz w:val="22"/>
        </w:rPr>
        <w:t> </w:t>
      </w:r>
      <w:r>
        <w:rPr>
          <w:i/>
          <w:color w:val="231F20"/>
          <w:sz w:val="22"/>
        </w:rPr>
        <w:t>super</w:t>
      </w:r>
      <w:r>
        <w:rPr>
          <w:i/>
          <w:color w:val="231F20"/>
          <w:spacing w:val="-12"/>
          <w:sz w:val="22"/>
        </w:rPr>
        <w:t> </w:t>
      </w:r>
      <w:r>
        <w:rPr>
          <w:i/>
          <w:color w:val="231F20"/>
          <w:sz w:val="22"/>
        </w:rPr>
        <w:t>morte</w:t>
      </w:r>
      <w:r>
        <w:rPr>
          <w:i/>
          <w:color w:val="231F20"/>
          <w:spacing w:val="-12"/>
          <w:sz w:val="22"/>
        </w:rPr>
        <w:t> </w:t>
      </w:r>
      <w:r>
        <w:rPr>
          <w:i/>
          <w:color w:val="231F20"/>
          <w:sz w:val="22"/>
        </w:rPr>
        <w:t>Laurencii</w:t>
      </w:r>
      <w:r>
        <w:rPr>
          <w:i/>
          <w:color w:val="231F20"/>
          <w:spacing w:val="-12"/>
          <w:sz w:val="22"/>
        </w:rPr>
        <w:t> </w:t>
      </w:r>
      <w:r>
        <w:rPr>
          <w:i/>
          <w:color w:val="231F20"/>
          <w:sz w:val="22"/>
        </w:rPr>
        <w:t>nominati,</w:t>
      </w:r>
      <w:r>
        <w:rPr>
          <w:i/>
          <w:color w:val="231F20"/>
          <w:spacing w:val="-12"/>
          <w:sz w:val="22"/>
        </w:rPr>
        <w:t> </w:t>
      </w:r>
      <w:r>
        <w:rPr>
          <w:i/>
          <w:color w:val="231F20"/>
          <w:sz w:val="22"/>
        </w:rPr>
        <w:t>quem dicebant</w:t>
      </w:r>
      <w:r>
        <w:rPr>
          <w:i/>
          <w:color w:val="231F20"/>
          <w:spacing w:val="28"/>
          <w:sz w:val="22"/>
        </w:rPr>
        <w:t> </w:t>
      </w:r>
      <w:r>
        <w:rPr>
          <w:i/>
          <w:color w:val="231F20"/>
          <w:sz w:val="22"/>
        </w:rPr>
        <w:t>per</w:t>
      </w:r>
      <w:r>
        <w:rPr>
          <w:i/>
          <w:color w:val="231F20"/>
          <w:spacing w:val="28"/>
          <w:sz w:val="22"/>
        </w:rPr>
        <w:t> </w:t>
      </w:r>
      <w:r>
        <w:rPr>
          <w:i/>
          <w:color w:val="231F20"/>
          <w:sz w:val="22"/>
        </w:rPr>
        <w:t>Blasium</w:t>
      </w:r>
      <w:r>
        <w:rPr>
          <w:i/>
          <w:color w:val="231F20"/>
          <w:spacing w:val="28"/>
          <w:sz w:val="22"/>
        </w:rPr>
        <w:t> </w:t>
      </w:r>
      <w:r>
        <w:rPr>
          <w:i/>
          <w:color w:val="231F20"/>
          <w:sz w:val="22"/>
        </w:rPr>
        <w:t>casualiter</w:t>
      </w:r>
      <w:r>
        <w:rPr>
          <w:i/>
          <w:color w:val="231F20"/>
          <w:spacing w:val="28"/>
          <w:sz w:val="22"/>
        </w:rPr>
        <w:t> </w:t>
      </w:r>
      <w:r>
        <w:rPr>
          <w:i/>
          <w:color w:val="231F20"/>
          <w:sz w:val="22"/>
        </w:rPr>
        <w:t>fuisse</w:t>
      </w:r>
      <w:r>
        <w:rPr>
          <w:i/>
          <w:color w:val="231F20"/>
          <w:spacing w:val="28"/>
          <w:sz w:val="22"/>
        </w:rPr>
        <w:t> </w:t>
      </w:r>
      <w:r>
        <w:rPr>
          <w:i/>
          <w:color w:val="231F20"/>
          <w:sz w:val="22"/>
        </w:rPr>
        <w:t>interfectum,</w:t>
      </w:r>
      <w:r>
        <w:rPr>
          <w:i/>
          <w:color w:val="231F20"/>
          <w:spacing w:val="28"/>
          <w:sz w:val="22"/>
        </w:rPr>
        <w:t> </w:t>
      </w:r>
      <w:r>
        <w:rPr>
          <w:i/>
          <w:color w:val="231F20"/>
          <w:sz w:val="22"/>
        </w:rPr>
        <w:t>continentes,</w:t>
      </w:r>
      <w:r>
        <w:rPr>
          <w:i/>
          <w:color w:val="231F20"/>
          <w:spacing w:val="28"/>
          <w:sz w:val="22"/>
        </w:rPr>
        <w:t> </w:t>
      </w:r>
      <w:r>
        <w:rPr>
          <w:i/>
          <w:color w:val="231F20"/>
          <w:sz w:val="22"/>
        </w:rPr>
        <w:t>quod</w:t>
      </w:r>
      <w:r>
        <w:rPr>
          <w:i/>
          <w:color w:val="231F20"/>
          <w:spacing w:val="28"/>
          <w:sz w:val="22"/>
        </w:rPr>
        <w:t> </w:t>
      </w:r>
      <w:r>
        <w:rPr>
          <w:i/>
          <w:color w:val="231F20"/>
          <w:sz w:val="22"/>
        </w:rPr>
        <w:t>dictus</w:t>
      </w:r>
    </w:p>
    <w:p>
      <w:pPr>
        <w:spacing w:after="0" w:line="244" w:lineRule="auto"/>
        <w:jc w:val="both"/>
        <w:rPr>
          <w:sz w:val="22"/>
        </w:rPr>
        <w:sectPr>
          <w:type w:val="continuous"/>
          <w:pgSz w:w="11900" w:h="16840"/>
          <w:pgMar w:top="1600" w:bottom="280" w:left="1680" w:right="1680"/>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spacing w:line="276" w:lineRule="exact" w:before="45"/>
        <w:ind w:left="735" w:right="413" w:firstLine="0"/>
        <w:jc w:val="both"/>
        <w:rPr>
          <w:i/>
          <w:sz w:val="22"/>
        </w:rPr>
      </w:pPr>
      <w:r>
        <w:rPr>
          <w:i/>
          <w:color w:val="231F20"/>
          <w:sz w:val="22"/>
        </w:rPr>
        <w:t>Blasius</w:t>
      </w:r>
      <w:r>
        <w:rPr>
          <w:i/>
          <w:color w:val="231F20"/>
          <w:spacing w:val="-8"/>
          <w:sz w:val="22"/>
        </w:rPr>
        <w:t> </w:t>
      </w:r>
      <w:r>
        <w:rPr>
          <w:i/>
          <w:color w:val="231F20"/>
          <w:sz w:val="22"/>
        </w:rPr>
        <w:t>coram</w:t>
      </w:r>
      <w:r>
        <w:rPr>
          <w:i/>
          <w:color w:val="231F20"/>
          <w:spacing w:val="-8"/>
          <w:sz w:val="22"/>
        </w:rPr>
        <w:t> </w:t>
      </w:r>
      <w:r>
        <w:rPr>
          <w:i/>
          <w:color w:val="231F20"/>
          <w:sz w:val="22"/>
        </w:rPr>
        <w:t>nobis</w:t>
      </w:r>
      <w:r>
        <w:rPr>
          <w:i/>
          <w:color w:val="231F20"/>
          <w:spacing w:val="-8"/>
          <w:sz w:val="22"/>
        </w:rPr>
        <w:t> </w:t>
      </w:r>
      <w:r>
        <w:rPr>
          <w:i/>
          <w:color w:val="231F20"/>
          <w:sz w:val="22"/>
        </w:rPr>
        <w:t>parti</w:t>
      </w:r>
      <w:r>
        <w:rPr>
          <w:i/>
          <w:color w:val="231F20"/>
          <w:spacing w:val="-8"/>
          <w:sz w:val="22"/>
        </w:rPr>
        <w:t> </w:t>
      </w:r>
      <w:r>
        <w:rPr>
          <w:i/>
          <w:color w:val="231F20"/>
          <w:sz w:val="22"/>
        </w:rPr>
        <w:t>adverse</w:t>
      </w:r>
      <w:r>
        <w:rPr>
          <w:i/>
          <w:color w:val="231F20"/>
          <w:spacing w:val="-8"/>
          <w:sz w:val="22"/>
        </w:rPr>
        <w:t> </w:t>
      </w:r>
      <w:r>
        <w:rPr>
          <w:i/>
          <w:color w:val="231F20"/>
          <w:sz w:val="22"/>
        </w:rPr>
        <w:t>pro</w:t>
      </w:r>
      <w:r>
        <w:rPr>
          <w:i/>
          <w:color w:val="231F20"/>
          <w:spacing w:val="-8"/>
          <w:sz w:val="22"/>
        </w:rPr>
        <w:t> </w:t>
      </w:r>
      <w:r>
        <w:rPr>
          <w:i/>
          <w:color w:val="231F20"/>
          <w:sz w:val="22"/>
        </w:rPr>
        <w:t>morte</w:t>
      </w:r>
      <w:r>
        <w:rPr>
          <w:i/>
          <w:color w:val="231F20"/>
          <w:spacing w:val="-8"/>
          <w:sz w:val="22"/>
        </w:rPr>
        <w:t> </w:t>
      </w:r>
      <w:r>
        <w:rPr>
          <w:i/>
          <w:color w:val="231F20"/>
          <w:sz w:val="22"/>
        </w:rPr>
        <w:t>prenominati</w:t>
      </w:r>
      <w:r>
        <w:rPr>
          <w:i/>
          <w:color w:val="231F20"/>
          <w:spacing w:val="-8"/>
          <w:sz w:val="22"/>
        </w:rPr>
        <w:t> </w:t>
      </w:r>
      <w:r>
        <w:rPr>
          <w:i/>
          <w:color w:val="231F20"/>
          <w:sz w:val="22"/>
        </w:rPr>
        <w:t>Laurencii</w:t>
      </w:r>
      <w:r>
        <w:rPr>
          <w:i/>
          <w:color w:val="231F20"/>
          <w:spacing w:val="-8"/>
          <w:sz w:val="22"/>
        </w:rPr>
        <w:t> </w:t>
      </w:r>
      <w:r>
        <w:rPr>
          <w:i/>
          <w:color w:val="231F20"/>
          <w:sz w:val="22"/>
        </w:rPr>
        <w:t>solverunt</w:t>
      </w:r>
      <w:r>
        <w:rPr>
          <w:i/>
          <w:color w:val="231F20"/>
          <w:spacing w:val="-8"/>
          <w:sz w:val="22"/>
        </w:rPr>
        <w:t> </w:t>
      </w:r>
      <w:r>
        <w:rPr>
          <w:i/>
          <w:color w:val="231F20"/>
          <w:sz w:val="22"/>
        </w:rPr>
        <w:t>[!] quatuor</w:t>
      </w:r>
      <w:r>
        <w:rPr>
          <w:i/>
          <w:color w:val="231F20"/>
          <w:spacing w:val="-10"/>
          <w:sz w:val="22"/>
        </w:rPr>
        <w:t> </w:t>
      </w:r>
      <w:r>
        <w:rPr>
          <w:i/>
          <w:color w:val="231F20"/>
          <w:sz w:val="22"/>
        </w:rPr>
        <w:t>marcas,</w:t>
      </w:r>
      <w:r>
        <w:rPr>
          <w:i/>
          <w:color w:val="231F20"/>
          <w:spacing w:val="-10"/>
          <w:sz w:val="22"/>
        </w:rPr>
        <w:t> </w:t>
      </w:r>
      <w:r>
        <w:rPr>
          <w:i/>
          <w:color w:val="231F20"/>
          <w:sz w:val="22"/>
        </w:rPr>
        <w:t>partim</w:t>
      </w:r>
      <w:r>
        <w:rPr>
          <w:i/>
          <w:color w:val="231F20"/>
          <w:spacing w:val="-10"/>
          <w:sz w:val="22"/>
        </w:rPr>
        <w:t> </w:t>
      </w:r>
      <w:r>
        <w:rPr>
          <w:i/>
          <w:color w:val="231F20"/>
          <w:sz w:val="22"/>
        </w:rPr>
        <w:t>in</w:t>
      </w:r>
      <w:r>
        <w:rPr>
          <w:i/>
          <w:color w:val="231F20"/>
          <w:spacing w:val="-10"/>
          <w:sz w:val="22"/>
        </w:rPr>
        <w:t> </w:t>
      </w:r>
      <w:r>
        <w:rPr>
          <w:i/>
          <w:color w:val="231F20"/>
          <w:sz w:val="22"/>
        </w:rPr>
        <w:t>condigna</w:t>
      </w:r>
      <w:r>
        <w:rPr>
          <w:i/>
          <w:color w:val="231F20"/>
          <w:spacing w:val="-10"/>
          <w:sz w:val="22"/>
        </w:rPr>
        <w:t> </w:t>
      </w:r>
      <w:r>
        <w:rPr>
          <w:i/>
          <w:color w:val="231F20"/>
          <w:sz w:val="22"/>
        </w:rPr>
        <w:t>extimatione</w:t>
      </w:r>
      <w:r>
        <w:rPr>
          <w:i/>
          <w:color w:val="231F20"/>
          <w:spacing w:val="-10"/>
          <w:sz w:val="22"/>
        </w:rPr>
        <w:t> </w:t>
      </w:r>
      <w:r>
        <w:rPr>
          <w:i/>
          <w:color w:val="231F20"/>
          <w:sz w:val="22"/>
        </w:rPr>
        <w:t>et</w:t>
      </w:r>
      <w:r>
        <w:rPr>
          <w:i/>
          <w:color w:val="231F20"/>
          <w:spacing w:val="-10"/>
          <w:sz w:val="22"/>
        </w:rPr>
        <w:t> </w:t>
      </w:r>
      <w:r>
        <w:rPr>
          <w:i/>
          <w:color w:val="231F20"/>
          <w:sz w:val="22"/>
        </w:rPr>
        <w:t>partim</w:t>
      </w:r>
      <w:r>
        <w:rPr>
          <w:i/>
          <w:color w:val="231F20"/>
          <w:spacing w:val="-10"/>
          <w:sz w:val="22"/>
        </w:rPr>
        <w:t> </w:t>
      </w:r>
      <w:r>
        <w:rPr>
          <w:i/>
          <w:color w:val="231F20"/>
          <w:sz w:val="22"/>
        </w:rPr>
        <w:t>in</w:t>
      </w:r>
      <w:r>
        <w:rPr>
          <w:i/>
          <w:color w:val="231F20"/>
          <w:spacing w:val="-10"/>
          <w:sz w:val="22"/>
        </w:rPr>
        <w:t> </w:t>
      </w:r>
      <w:r>
        <w:rPr>
          <w:i/>
          <w:color w:val="231F20"/>
          <w:sz w:val="22"/>
        </w:rPr>
        <w:t>denariis,</w:t>
      </w:r>
      <w:r>
        <w:rPr>
          <w:i/>
          <w:color w:val="231F20"/>
          <w:spacing w:val="-10"/>
          <w:sz w:val="22"/>
        </w:rPr>
        <w:t> </w:t>
      </w:r>
      <w:r>
        <w:rPr>
          <w:i/>
          <w:color w:val="231F20"/>
          <w:sz w:val="22"/>
        </w:rPr>
        <w:t>prout</w:t>
      </w:r>
      <w:r>
        <w:rPr>
          <w:i/>
          <w:color w:val="231F20"/>
          <w:spacing w:val="-10"/>
          <w:sz w:val="22"/>
        </w:rPr>
        <w:t> </w:t>
      </w:r>
      <w:r>
        <w:rPr>
          <w:i/>
          <w:color w:val="231F20"/>
          <w:sz w:val="22"/>
        </w:rPr>
        <w:t>per viros</w:t>
      </w:r>
      <w:r>
        <w:rPr>
          <w:i/>
          <w:color w:val="231F20"/>
          <w:spacing w:val="-17"/>
          <w:sz w:val="22"/>
        </w:rPr>
        <w:t> </w:t>
      </w:r>
      <w:r>
        <w:rPr>
          <w:i/>
          <w:color w:val="231F20"/>
          <w:sz w:val="22"/>
        </w:rPr>
        <w:t>idoneos</w:t>
      </w:r>
      <w:r>
        <w:rPr>
          <w:i/>
          <w:color w:val="231F20"/>
          <w:spacing w:val="-17"/>
          <w:sz w:val="22"/>
        </w:rPr>
        <w:t> </w:t>
      </w:r>
      <w:r>
        <w:rPr>
          <w:i/>
          <w:color w:val="231F20"/>
          <w:sz w:val="22"/>
        </w:rPr>
        <w:t>inter</w:t>
      </w:r>
      <w:r>
        <w:rPr>
          <w:i/>
          <w:color w:val="231F20"/>
          <w:spacing w:val="-17"/>
          <w:sz w:val="22"/>
        </w:rPr>
        <w:t> </w:t>
      </w:r>
      <w:r>
        <w:rPr>
          <w:i/>
          <w:color w:val="231F20"/>
          <w:sz w:val="22"/>
        </w:rPr>
        <w:t>partes</w:t>
      </w:r>
      <w:r>
        <w:rPr>
          <w:i/>
          <w:color w:val="231F20"/>
          <w:spacing w:val="-17"/>
          <w:sz w:val="22"/>
        </w:rPr>
        <w:t> </w:t>
      </w:r>
      <w:r>
        <w:rPr>
          <w:i/>
          <w:color w:val="231F20"/>
          <w:sz w:val="22"/>
        </w:rPr>
        <w:t>fuerat</w:t>
      </w:r>
      <w:r>
        <w:rPr>
          <w:i/>
          <w:color w:val="231F20"/>
          <w:spacing w:val="-17"/>
          <w:sz w:val="22"/>
        </w:rPr>
        <w:t> </w:t>
      </w:r>
      <w:r>
        <w:rPr>
          <w:i/>
          <w:color w:val="231F20"/>
          <w:sz w:val="22"/>
        </w:rPr>
        <w:t>arbitratum;</w:t>
      </w:r>
      <w:r>
        <w:rPr>
          <w:i/>
          <w:color w:val="231F20"/>
          <w:spacing w:val="-17"/>
          <w:sz w:val="22"/>
        </w:rPr>
        <w:t> </w:t>
      </w:r>
      <w:r>
        <w:rPr>
          <w:i/>
          <w:color w:val="231F20"/>
          <w:sz w:val="22"/>
        </w:rPr>
        <w:t>quas</w:t>
      </w:r>
      <w:r>
        <w:rPr>
          <w:i/>
          <w:color w:val="231F20"/>
          <w:spacing w:val="-17"/>
          <w:sz w:val="22"/>
        </w:rPr>
        <w:t> </w:t>
      </w:r>
      <w:r>
        <w:rPr>
          <w:i/>
          <w:color w:val="231F20"/>
          <w:sz w:val="22"/>
        </w:rPr>
        <w:t>marcas,</w:t>
      </w:r>
      <w:r>
        <w:rPr>
          <w:i/>
          <w:color w:val="231F20"/>
          <w:spacing w:val="-17"/>
          <w:sz w:val="22"/>
        </w:rPr>
        <w:t> </w:t>
      </w:r>
      <w:r>
        <w:rPr>
          <w:i/>
          <w:color w:val="231F20"/>
          <w:sz w:val="22"/>
        </w:rPr>
        <w:t>prout</w:t>
      </w:r>
      <w:r>
        <w:rPr>
          <w:i/>
          <w:color w:val="231F20"/>
          <w:spacing w:val="-17"/>
          <w:sz w:val="22"/>
        </w:rPr>
        <w:t> </w:t>
      </w:r>
      <w:r>
        <w:rPr>
          <w:i/>
          <w:color w:val="231F20"/>
          <w:sz w:val="22"/>
        </w:rPr>
        <w:t>fuerat</w:t>
      </w:r>
      <w:r>
        <w:rPr>
          <w:i/>
          <w:color w:val="231F20"/>
          <w:spacing w:val="-17"/>
          <w:sz w:val="22"/>
        </w:rPr>
        <w:t> </w:t>
      </w:r>
      <w:r>
        <w:rPr>
          <w:i/>
          <w:color w:val="231F20"/>
          <w:sz w:val="22"/>
        </w:rPr>
        <w:t>obligatus, plenariter</w:t>
      </w:r>
      <w:r>
        <w:rPr>
          <w:i/>
          <w:color w:val="231F20"/>
          <w:spacing w:val="-13"/>
          <w:sz w:val="22"/>
        </w:rPr>
        <w:t> </w:t>
      </w:r>
      <w:r>
        <w:rPr>
          <w:i/>
          <w:color w:val="231F20"/>
          <w:sz w:val="22"/>
        </w:rPr>
        <w:t>persolvit.</w:t>
      </w:r>
      <w:r>
        <w:rPr>
          <w:i/>
          <w:color w:val="231F20"/>
          <w:spacing w:val="-13"/>
          <w:sz w:val="22"/>
        </w:rPr>
        <w:t> </w:t>
      </w:r>
      <w:r>
        <w:rPr>
          <w:i/>
          <w:color w:val="231F20"/>
          <w:sz w:val="22"/>
        </w:rPr>
        <w:t>Preterea</w:t>
      </w:r>
      <w:r>
        <w:rPr>
          <w:i/>
          <w:color w:val="231F20"/>
          <w:spacing w:val="-13"/>
          <w:sz w:val="22"/>
        </w:rPr>
        <w:t> </w:t>
      </w:r>
      <w:r>
        <w:rPr>
          <w:i/>
          <w:color w:val="231F20"/>
          <w:sz w:val="22"/>
        </w:rPr>
        <w:t>dictus</w:t>
      </w:r>
      <w:r>
        <w:rPr>
          <w:i/>
          <w:color w:val="231F20"/>
          <w:spacing w:val="-13"/>
          <w:sz w:val="22"/>
        </w:rPr>
        <w:t> </w:t>
      </w:r>
      <w:r>
        <w:rPr>
          <w:i/>
          <w:color w:val="231F20"/>
          <w:sz w:val="22"/>
        </w:rPr>
        <w:t>H.</w:t>
      </w:r>
      <w:r>
        <w:rPr>
          <w:i/>
          <w:color w:val="231F20"/>
          <w:spacing w:val="-13"/>
          <w:sz w:val="22"/>
        </w:rPr>
        <w:t> </w:t>
      </w:r>
      <w:r>
        <w:rPr>
          <w:i/>
          <w:color w:val="231F20"/>
          <w:sz w:val="22"/>
        </w:rPr>
        <w:t>cum</w:t>
      </w:r>
      <w:r>
        <w:rPr>
          <w:i/>
          <w:color w:val="231F20"/>
          <w:spacing w:val="-13"/>
          <w:sz w:val="22"/>
        </w:rPr>
        <w:t> </w:t>
      </w:r>
      <w:r>
        <w:rPr>
          <w:i/>
          <w:color w:val="231F20"/>
          <w:sz w:val="22"/>
        </w:rPr>
        <w:t>suis</w:t>
      </w:r>
      <w:r>
        <w:rPr>
          <w:i/>
          <w:color w:val="231F20"/>
          <w:spacing w:val="-13"/>
          <w:sz w:val="22"/>
        </w:rPr>
        <w:t> </w:t>
      </w:r>
      <w:r>
        <w:rPr>
          <w:i/>
          <w:color w:val="231F20"/>
          <w:sz w:val="22"/>
        </w:rPr>
        <w:t>fratribus</w:t>
      </w:r>
      <w:r>
        <w:rPr>
          <w:i/>
          <w:color w:val="231F20"/>
          <w:spacing w:val="-13"/>
          <w:sz w:val="22"/>
        </w:rPr>
        <w:t> </w:t>
      </w:r>
      <w:r>
        <w:rPr>
          <w:i/>
          <w:color w:val="231F20"/>
          <w:sz w:val="22"/>
        </w:rPr>
        <w:t>superius</w:t>
      </w:r>
      <w:r>
        <w:rPr>
          <w:i/>
          <w:color w:val="231F20"/>
          <w:spacing w:val="-13"/>
          <w:sz w:val="22"/>
        </w:rPr>
        <w:t> </w:t>
      </w:r>
      <w:r>
        <w:rPr>
          <w:i/>
          <w:color w:val="231F20"/>
          <w:sz w:val="22"/>
        </w:rPr>
        <w:t>nominatis</w:t>
      </w:r>
      <w:r>
        <w:rPr>
          <w:i/>
          <w:color w:val="231F20"/>
          <w:spacing w:val="-13"/>
          <w:sz w:val="22"/>
        </w:rPr>
        <w:t> </w:t>
      </w:r>
      <w:r>
        <w:rPr>
          <w:i/>
          <w:color w:val="231F20"/>
          <w:sz w:val="22"/>
        </w:rPr>
        <w:t>pro quadam particule [!] terre circa rivulum Zuchuice vocatum existente, quam ex regia</w:t>
      </w:r>
      <w:r>
        <w:rPr>
          <w:i/>
          <w:color w:val="231F20"/>
          <w:spacing w:val="-22"/>
          <w:sz w:val="22"/>
        </w:rPr>
        <w:t> </w:t>
      </w:r>
      <w:r>
        <w:rPr>
          <w:i/>
          <w:color w:val="231F20"/>
          <w:sz w:val="22"/>
        </w:rPr>
        <w:t>collatione</w:t>
      </w:r>
      <w:r>
        <w:rPr>
          <w:i/>
          <w:color w:val="231F20"/>
          <w:spacing w:val="-22"/>
          <w:sz w:val="22"/>
        </w:rPr>
        <w:t> </w:t>
      </w:r>
      <w:r>
        <w:rPr>
          <w:i/>
          <w:color w:val="231F20"/>
          <w:sz w:val="22"/>
        </w:rPr>
        <w:t>possidebant,</w:t>
      </w:r>
      <w:r>
        <w:rPr>
          <w:i/>
          <w:color w:val="231F20"/>
          <w:spacing w:val="-22"/>
          <w:sz w:val="22"/>
        </w:rPr>
        <w:t> </w:t>
      </w:r>
      <w:r>
        <w:rPr>
          <w:i/>
          <w:color w:val="231F20"/>
          <w:sz w:val="22"/>
        </w:rPr>
        <w:t>pro</w:t>
      </w:r>
      <w:r>
        <w:rPr>
          <w:i/>
          <w:color w:val="231F20"/>
          <w:spacing w:val="-22"/>
          <w:sz w:val="22"/>
        </w:rPr>
        <w:t> </w:t>
      </w:r>
      <w:r>
        <w:rPr>
          <w:i/>
          <w:color w:val="231F20"/>
          <w:sz w:val="22"/>
        </w:rPr>
        <w:t>qua</w:t>
      </w:r>
      <w:r>
        <w:rPr>
          <w:i/>
          <w:color w:val="231F20"/>
          <w:spacing w:val="-22"/>
          <w:sz w:val="22"/>
        </w:rPr>
        <w:t> </w:t>
      </w:r>
      <w:r>
        <w:rPr>
          <w:i/>
          <w:color w:val="231F20"/>
          <w:sz w:val="22"/>
        </w:rPr>
        <w:t>etiam</w:t>
      </w:r>
      <w:r>
        <w:rPr>
          <w:i/>
          <w:color w:val="231F20"/>
          <w:spacing w:val="-22"/>
          <w:sz w:val="22"/>
        </w:rPr>
        <w:t> </w:t>
      </w:r>
      <w:r>
        <w:rPr>
          <w:i/>
          <w:color w:val="231F20"/>
          <w:sz w:val="22"/>
        </w:rPr>
        <w:t>inter</w:t>
      </w:r>
      <w:r>
        <w:rPr>
          <w:i/>
          <w:color w:val="231F20"/>
          <w:spacing w:val="-22"/>
          <w:sz w:val="22"/>
        </w:rPr>
        <w:t> </w:t>
      </w:r>
      <w:r>
        <w:rPr>
          <w:i/>
          <w:color w:val="231F20"/>
          <w:sz w:val="22"/>
        </w:rPr>
        <w:t>partes</w:t>
      </w:r>
      <w:r>
        <w:rPr>
          <w:i/>
          <w:color w:val="231F20"/>
          <w:spacing w:val="-22"/>
          <w:sz w:val="22"/>
        </w:rPr>
        <w:t> </w:t>
      </w:r>
      <w:r>
        <w:rPr>
          <w:i/>
          <w:color w:val="231F20"/>
          <w:sz w:val="22"/>
        </w:rPr>
        <w:t>diutius</w:t>
      </w:r>
      <w:r>
        <w:rPr>
          <w:i/>
          <w:color w:val="231F20"/>
          <w:spacing w:val="-22"/>
          <w:sz w:val="22"/>
        </w:rPr>
        <w:t> </w:t>
      </w:r>
      <w:r>
        <w:rPr>
          <w:i/>
          <w:color w:val="231F20"/>
          <w:sz w:val="22"/>
        </w:rPr>
        <w:t>fuerat</w:t>
      </w:r>
      <w:r>
        <w:rPr>
          <w:i/>
          <w:color w:val="231F20"/>
          <w:spacing w:val="-22"/>
          <w:sz w:val="22"/>
        </w:rPr>
        <w:t> </w:t>
      </w:r>
      <w:r>
        <w:rPr>
          <w:i/>
          <w:color w:val="231F20"/>
          <w:sz w:val="22"/>
        </w:rPr>
        <w:t>litigatum,</w:t>
      </w:r>
      <w:r>
        <w:rPr>
          <w:i/>
          <w:color w:val="231F20"/>
          <w:spacing w:val="-22"/>
          <w:sz w:val="22"/>
        </w:rPr>
        <w:t> </w:t>
      </w:r>
      <w:r>
        <w:rPr>
          <w:i/>
          <w:color w:val="231F20"/>
          <w:sz w:val="22"/>
        </w:rPr>
        <w:t>a predictis Blasio videlicet et Sadoch sacerdote sex marcas receperunt in eadem extimatione; predictam vero terram sepe nominato Sadoch sacerdoti et Blasio eorumque heredibus et heredum successoribus coram nobis in perpetuum pacifice</w:t>
      </w:r>
      <w:r>
        <w:rPr>
          <w:i/>
          <w:color w:val="231F20"/>
          <w:spacing w:val="-20"/>
          <w:sz w:val="22"/>
        </w:rPr>
        <w:t> </w:t>
      </w:r>
      <w:r>
        <w:rPr>
          <w:i/>
          <w:color w:val="231F20"/>
          <w:sz w:val="22"/>
        </w:rPr>
        <w:t>possidendam</w:t>
      </w:r>
      <w:r>
        <w:rPr>
          <w:i/>
          <w:color w:val="231F20"/>
          <w:spacing w:val="-20"/>
          <w:sz w:val="22"/>
        </w:rPr>
        <w:t> </w:t>
      </w:r>
      <w:r>
        <w:rPr>
          <w:i/>
          <w:color w:val="231F20"/>
          <w:sz w:val="22"/>
        </w:rPr>
        <w:t>permiserunt.</w:t>
      </w:r>
      <w:r>
        <w:rPr>
          <w:i/>
          <w:color w:val="231F20"/>
          <w:spacing w:val="-20"/>
          <w:sz w:val="22"/>
        </w:rPr>
        <w:t> </w:t>
      </w:r>
      <w:r>
        <w:rPr>
          <w:i/>
          <w:color w:val="231F20"/>
          <w:sz w:val="22"/>
        </w:rPr>
        <w:t>Assumpmentes</w:t>
      </w:r>
      <w:r>
        <w:rPr>
          <w:i/>
          <w:color w:val="231F20"/>
          <w:spacing w:val="-20"/>
          <w:sz w:val="22"/>
        </w:rPr>
        <w:t> </w:t>
      </w:r>
      <w:r>
        <w:rPr>
          <w:i/>
          <w:color w:val="231F20"/>
          <w:sz w:val="22"/>
        </w:rPr>
        <w:t>litteras</w:t>
      </w:r>
      <w:r>
        <w:rPr>
          <w:i/>
          <w:color w:val="231F20"/>
          <w:spacing w:val="-20"/>
          <w:sz w:val="22"/>
        </w:rPr>
        <w:t> </w:t>
      </w:r>
      <w:r>
        <w:rPr>
          <w:i/>
          <w:color w:val="231F20"/>
          <w:sz w:val="22"/>
        </w:rPr>
        <w:t>sive</w:t>
      </w:r>
      <w:r>
        <w:rPr>
          <w:i/>
          <w:color w:val="231F20"/>
          <w:spacing w:val="-20"/>
          <w:sz w:val="22"/>
        </w:rPr>
        <w:t> </w:t>
      </w:r>
      <w:r>
        <w:rPr>
          <w:i/>
          <w:color w:val="231F20"/>
          <w:sz w:val="22"/>
        </w:rPr>
        <w:t>privilegia</w:t>
      </w:r>
      <w:r>
        <w:rPr>
          <w:i/>
          <w:color w:val="231F20"/>
          <w:spacing w:val="-20"/>
          <w:sz w:val="22"/>
        </w:rPr>
        <w:t> </w:t>
      </w:r>
      <w:r>
        <w:rPr>
          <w:i/>
          <w:color w:val="231F20"/>
          <w:sz w:val="22"/>
        </w:rPr>
        <w:t>domini Regis</w:t>
      </w:r>
      <w:r>
        <w:rPr>
          <w:i/>
          <w:color w:val="231F20"/>
          <w:spacing w:val="-16"/>
          <w:sz w:val="22"/>
        </w:rPr>
        <w:t> </w:t>
      </w:r>
      <w:r>
        <w:rPr>
          <w:i/>
          <w:color w:val="231F20"/>
          <w:sz w:val="22"/>
        </w:rPr>
        <w:t>seu</w:t>
      </w:r>
      <w:r>
        <w:rPr>
          <w:i/>
          <w:color w:val="231F20"/>
          <w:spacing w:val="-16"/>
          <w:sz w:val="22"/>
        </w:rPr>
        <w:t> </w:t>
      </w:r>
      <w:r>
        <w:rPr>
          <w:i/>
          <w:color w:val="231F20"/>
          <w:sz w:val="22"/>
        </w:rPr>
        <w:t>nostra,</w:t>
      </w:r>
      <w:r>
        <w:rPr>
          <w:i/>
          <w:color w:val="231F20"/>
          <w:spacing w:val="-16"/>
          <w:sz w:val="22"/>
        </w:rPr>
        <w:t> </w:t>
      </w:r>
      <w:r>
        <w:rPr>
          <w:i/>
          <w:color w:val="231F20"/>
          <w:sz w:val="22"/>
        </w:rPr>
        <w:t>tum</w:t>
      </w:r>
      <w:r>
        <w:rPr>
          <w:i/>
          <w:color w:val="231F20"/>
          <w:spacing w:val="-16"/>
          <w:sz w:val="22"/>
        </w:rPr>
        <w:t> </w:t>
      </w:r>
      <w:r>
        <w:rPr>
          <w:i/>
          <w:color w:val="231F20"/>
          <w:sz w:val="22"/>
        </w:rPr>
        <w:t>etiam</w:t>
      </w:r>
      <w:r>
        <w:rPr>
          <w:i/>
          <w:color w:val="231F20"/>
          <w:spacing w:val="-16"/>
          <w:sz w:val="22"/>
        </w:rPr>
        <w:t> </w:t>
      </w:r>
      <w:r>
        <w:rPr>
          <w:i/>
          <w:color w:val="231F20"/>
          <w:sz w:val="22"/>
        </w:rPr>
        <w:t>aliquorum</w:t>
      </w:r>
      <w:r>
        <w:rPr>
          <w:i/>
          <w:color w:val="231F20"/>
          <w:spacing w:val="-16"/>
          <w:sz w:val="22"/>
        </w:rPr>
        <w:t> </w:t>
      </w:r>
      <w:r>
        <w:rPr>
          <w:i/>
          <w:color w:val="231F20"/>
          <w:sz w:val="22"/>
        </w:rPr>
        <w:t>iudicum</w:t>
      </w:r>
      <w:r>
        <w:rPr>
          <w:i/>
          <w:color w:val="231F20"/>
          <w:spacing w:val="-16"/>
          <w:sz w:val="22"/>
        </w:rPr>
        <w:t> </w:t>
      </w:r>
      <w:r>
        <w:rPr>
          <w:i/>
          <w:color w:val="231F20"/>
          <w:sz w:val="22"/>
        </w:rPr>
        <w:t>litteras</w:t>
      </w:r>
      <w:r>
        <w:rPr>
          <w:i/>
          <w:color w:val="231F20"/>
          <w:spacing w:val="-16"/>
          <w:sz w:val="22"/>
        </w:rPr>
        <w:t> </w:t>
      </w:r>
      <w:r>
        <w:rPr>
          <w:i/>
          <w:color w:val="231F20"/>
          <w:sz w:val="22"/>
        </w:rPr>
        <w:t>iudiciales</w:t>
      </w:r>
      <w:r>
        <w:rPr>
          <w:i/>
          <w:color w:val="231F20"/>
          <w:spacing w:val="-16"/>
          <w:sz w:val="22"/>
        </w:rPr>
        <w:t> </w:t>
      </w:r>
      <w:r>
        <w:rPr>
          <w:i/>
          <w:color w:val="231F20"/>
          <w:sz w:val="22"/>
        </w:rPr>
        <w:t>super</w:t>
      </w:r>
      <w:r>
        <w:rPr>
          <w:i/>
          <w:color w:val="231F20"/>
          <w:spacing w:val="-16"/>
          <w:sz w:val="22"/>
        </w:rPr>
        <w:t> </w:t>
      </w:r>
      <w:r>
        <w:rPr>
          <w:i/>
          <w:color w:val="231F20"/>
          <w:sz w:val="22"/>
        </w:rPr>
        <w:t>hiis</w:t>
      </w:r>
      <w:r>
        <w:rPr>
          <w:i/>
          <w:color w:val="231F20"/>
          <w:spacing w:val="-16"/>
          <w:sz w:val="22"/>
        </w:rPr>
        <w:t> </w:t>
      </w:r>
      <w:r>
        <w:rPr>
          <w:i/>
          <w:color w:val="231F20"/>
          <w:sz w:val="22"/>
        </w:rPr>
        <w:t>prius habitas super facto terre supradicte seu super morte Laurencii sepius</w:t>
      </w:r>
      <w:r>
        <w:rPr>
          <w:i/>
          <w:color w:val="231F20"/>
          <w:spacing w:val="-30"/>
          <w:sz w:val="22"/>
        </w:rPr>
        <w:t> </w:t>
      </w:r>
      <w:r>
        <w:rPr>
          <w:i/>
          <w:color w:val="231F20"/>
          <w:sz w:val="22"/>
        </w:rPr>
        <w:t>nominati, quas scilicet litteras seu privilegia se amisse confitebantur, vires non habere permiserunt. Assumpmentes, ut si quocumque modo reinvenire potuerint privilegia</w:t>
      </w:r>
      <w:r>
        <w:rPr>
          <w:i/>
          <w:color w:val="231F20"/>
          <w:spacing w:val="-19"/>
          <w:sz w:val="22"/>
        </w:rPr>
        <w:t> </w:t>
      </w:r>
      <w:r>
        <w:rPr>
          <w:i/>
          <w:color w:val="231F20"/>
          <w:sz w:val="22"/>
        </w:rPr>
        <w:t>prenotata,</w:t>
      </w:r>
      <w:r>
        <w:rPr>
          <w:i/>
          <w:color w:val="231F20"/>
          <w:spacing w:val="-19"/>
          <w:sz w:val="22"/>
        </w:rPr>
        <w:t> </w:t>
      </w:r>
      <w:r>
        <w:rPr>
          <w:i/>
          <w:color w:val="231F20"/>
          <w:sz w:val="22"/>
        </w:rPr>
        <w:t>sepefato</w:t>
      </w:r>
      <w:r>
        <w:rPr>
          <w:i/>
          <w:color w:val="231F20"/>
          <w:spacing w:val="-19"/>
          <w:sz w:val="22"/>
        </w:rPr>
        <w:t> </w:t>
      </w:r>
      <w:r>
        <w:rPr>
          <w:i/>
          <w:color w:val="231F20"/>
          <w:sz w:val="22"/>
        </w:rPr>
        <w:t>Sadoch</w:t>
      </w:r>
      <w:r>
        <w:rPr>
          <w:i/>
          <w:color w:val="231F20"/>
          <w:spacing w:val="-19"/>
          <w:sz w:val="22"/>
        </w:rPr>
        <w:t> </w:t>
      </w:r>
      <w:r>
        <w:rPr>
          <w:i/>
          <w:color w:val="231F20"/>
          <w:sz w:val="22"/>
        </w:rPr>
        <w:t>sacerdoti</w:t>
      </w:r>
      <w:r>
        <w:rPr>
          <w:i/>
          <w:color w:val="231F20"/>
          <w:spacing w:val="-19"/>
          <w:sz w:val="22"/>
        </w:rPr>
        <w:t> </w:t>
      </w:r>
      <w:r>
        <w:rPr>
          <w:i/>
          <w:color w:val="231F20"/>
          <w:sz w:val="22"/>
        </w:rPr>
        <w:t>cum</w:t>
      </w:r>
      <w:r>
        <w:rPr>
          <w:i/>
          <w:color w:val="231F20"/>
          <w:spacing w:val="-19"/>
          <w:sz w:val="22"/>
        </w:rPr>
        <w:t> </w:t>
      </w:r>
      <w:r>
        <w:rPr>
          <w:i/>
          <w:color w:val="231F20"/>
          <w:sz w:val="22"/>
        </w:rPr>
        <w:t>fratre</w:t>
      </w:r>
      <w:r>
        <w:rPr>
          <w:i/>
          <w:color w:val="231F20"/>
          <w:spacing w:val="-19"/>
          <w:sz w:val="22"/>
        </w:rPr>
        <w:t> </w:t>
      </w:r>
      <w:r>
        <w:rPr>
          <w:i/>
          <w:color w:val="231F20"/>
          <w:sz w:val="22"/>
        </w:rPr>
        <w:t>restituere</w:t>
      </w:r>
      <w:r>
        <w:rPr>
          <w:i/>
          <w:color w:val="231F20"/>
          <w:spacing w:val="-19"/>
          <w:sz w:val="22"/>
        </w:rPr>
        <w:t> </w:t>
      </w:r>
      <w:r>
        <w:rPr>
          <w:i/>
          <w:color w:val="231F20"/>
          <w:sz w:val="22"/>
        </w:rPr>
        <w:t>tenebuntur. Ut igitur huius rei series ampliorem obtineat firmitatem et potioris fidei fruatur argumento,</w:t>
      </w:r>
      <w:r>
        <w:rPr>
          <w:i/>
          <w:color w:val="231F20"/>
          <w:spacing w:val="-27"/>
          <w:sz w:val="22"/>
        </w:rPr>
        <w:t> </w:t>
      </w:r>
      <w:r>
        <w:rPr>
          <w:i/>
          <w:color w:val="231F20"/>
          <w:sz w:val="22"/>
        </w:rPr>
        <w:t>presentes</w:t>
      </w:r>
      <w:r>
        <w:rPr>
          <w:i/>
          <w:color w:val="231F20"/>
          <w:spacing w:val="-27"/>
          <w:sz w:val="22"/>
        </w:rPr>
        <w:t> </w:t>
      </w:r>
      <w:r>
        <w:rPr>
          <w:i/>
          <w:color w:val="231F20"/>
          <w:sz w:val="22"/>
        </w:rPr>
        <w:t>litteras</w:t>
      </w:r>
      <w:r>
        <w:rPr>
          <w:i/>
          <w:color w:val="231F20"/>
          <w:spacing w:val="-27"/>
          <w:sz w:val="22"/>
        </w:rPr>
        <w:t> </w:t>
      </w:r>
      <w:r>
        <w:rPr>
          <w:i/>
          <w:color w:val="231F20"/>
          <w:sz w:val="22"/>
        </w:rPr>
        <w:t>sigilli</w:t>
      </w:r>
      <w:r>
        <w:rPr>
          <w:i/>
          <w:color w:val="231F20"/>
          <w:spacing w:val="-27"/>
          <w:sz w:val="22"/>
        </w:rPr>
        <w:t> </w:t>
      </w:r>
      <w:r>
        <w:rPr>
          <w:i/>
          <w:color w:val="231F20"/>
          <w:sz w:val="22"/>
        </w:rPr>
        <w:t>nostri</w:t>
      </w:r>
      <w:r>
        <w:rPr>
          <w:i/>
          <w:color w:val="231F20"/>
          <w:spacing w:val="-27"/>
          <w:sz w:val="22"/>
        </w:rPr>
        <w:t> </w:t>
      </w:r>
      <w:r>
        <w:rPr>
          <w:i/>
          <w:color w:val="231F20"/>
          <w:sz w:val="22"/>
        </w:rPr>
        <w:t>munimine</w:t>
      </w:r>
      <w:r>
        <w:rPr>
          <w:i/>
          <w:color w:val="231F20"/>
          <w:spacing w:val="-27"/>
          <w:sz w:val="22"/>
        </w:rPr>
        <w:t> </w:t>
      </w:r>
      <w:r>
        <w:rPr>
          <w:i/>
          <w:color w:val="231F20"/>
          <w:sz w:val="22"/>
        </w:rPr>
        <w:t>duximus</w:t>
      </w:r>
      <w:r>
        <w:rPr>
          <w:i/>
          <w:color w:val="231F20"/>
          <w:spacing w:val="-27"/>
          <w:sz w:val="22"/>
        </w:rPr>
        <w:t> </w:t>
      </w:r>
      <w:r>
        <w:rPr>
          <w:i/>
          <w:color w:val="231F20"/>
          <w:sz w:val="22"/>
        </w:rPr>
        <w:t>roborandas.</w:t>
      </w:r>
      <w:r>
        <w:rPr>
          <w:i/>
          <w:color w:val="231F20"/>
          <w:spacing w:val="-27"/>
          <w:sz w:val="22"/>
        </w:rPr>
        <w:t> </w:t>
      </w:r>
      <w:r>
        <w:rPr>
          <w:i/>
          <w:color w:val="231F20"/>
          <w:sz w:val="22"/>
        </w:rPr>
        <w:t>Datum anno ab incarnatione domini M</w:t>
      </w:r>
      <w:r>
        <w:rPr>
          <w:i/>
          <w:color w:val="231F20"/>
          <w:position w:val="4"/>
          <w:sz w:val="22"/>
        </w:rPr>
        <w:t>o </w:t>
      </w:r>
      <w:r>
        <w:rPr>
          <w:i/>
          <w:color w:val="231F20"/>
          <w:sz w:val="22"/>
        </w:rPr>
        <w:t>CC</w:t>
      </w:r>
      <w:r>
        <w:rPr>
          <w:i/>
          <w:color w:val="231F20"/>
          <w:position w:val="4"/>
          <w:sz w:val="22"/>
        </w:rPr>
        <w:t>o </w:t>
      </w:r>
      <w:r>
        <w:rPr>
          <w:i/>
          <w:color w:val="231F20"/>
          <w:sz w:val="22"/>
        </w:rPr>
        <w:t>septuagesimo</w:t>
      </w:r>
      <w:r>
        <w:rPr>
          <w:i/>
          <w:color w:val="231F20"/>
          <w:spacing w:val="-38"/>
          <w:sz w:val="22"/>
        </w:rPr>
        <w:t> </w:t>
      </w:r>
      <w:r>
        <w:rPr>
          <w:i/>
          <w:color w:val="231F20"/>
          <w:sz w:val="22"/>
        </w:rPr>
        <w:t>secundo.</w:t>
      </w:r>
    </w:p>
    <w:p>
      <w:pPr>
        <w:pStyle w:val="BodyText"/>
        <w:spacing w:before="2"/>
        <w:rPr>
          <w:i/>
          <w:sz w:val="25"/>
        </w:rPr>
      </w:pPr>
    </w:p>
    <w:p>
      <w:pPr>
        <w:pStyle w:val="BodyText"/>
        <w:spacing w:line="249" w:lineRule="auto"/>
        <w:ind w:left="1302" w:right="410" w:hanging="567"/>
        <w:jc w:val="both"/>
      </w:pPr>
      <w:r>
        <w:rPr>
          <w:b/>
          <w:color w:val="231F20"/>
        </w:rPr>
        <w:t>Eredetije: </w:t>
      </w:r>
      <w:r>
        <w:rPr>
          <w:color w:val="231F20"/>
        </w:rPr>
        <w:t>Esztergom. Esztergomi Prímási  Levéltár.  Ipolyi  gyûjtemény  4.  (Df.</w:t>
      </w:r>
      <w:r>
        <w:rPr>
          <w:color w:val="231F20"/>
          <w:spacing w:val="-14"/>
        </w:rPr>
        <w:t> </w:t>
      </w:r>
      <w:r>
        <w:rPr>
          <w:color w:val="231F20"/>
        </w:rPr>
        <w:t>248</w:t>
      </w:r>
      <w:r>
        <w:rPr>
          <w:color w:val="231F20"/>
          <w:spacing w:val="-15"/>
        </w:rPr>
        <w:t> </w:t>
      </w:r>
      <w:r>
        <w:rPr>
          <w:color w:val="231F20"/>
        </w:rPr>
        <w:t>866).</w:t>
      </w:r>
      <w:r>
        <w:rPr>
          <w:color w:val="231F20"/>
          <w:spacing w:val="-15"/>
        </w:rPr>
        <w:t> </w:t>
      </w:r>
      <w:r>
        <w:rPr>
          <w:color w:val="231F20"/>
        </w:rPr>
        <w:t>Felül</w:t>
      </w:r>
      <w:r>
        <w:rPr>
          <w:color w:val="231F20"/>
          <w:spacing w:val="-14"/>
        </w:rPr>
        <w:t> </w:t>
      </w:r>
      <w:r>
        <w:rPr>
          <w:color w:val="231F20"/>
        </w:rPr>
        <w:t>ABC</w:t>
      </w:r>
      <w:r>
        <w:rPr>
          <w:color w:val="231F20"/>
          <w:spacing w:val="-14"/>
        </w:rPr>
        <w:t> </w:t>
      </w:r>
      <w:r>
        <w:rPr>
          <w:color w:val="231F20"/>
        </w:rPr>
        <w:t>betükkel</w:t>
      </w:r>
      <w:r>
        <w:rPr>
          <w:color w:val="231F20"/>
          <w:spacing w:val="-15"/>
        </w:rPr>
        <w:t> </w:t>
      </w:r>
      <w:r>
        <w:rPr>
          <w:color w:val="231F20"/>
        </w:rPr>
        <w:t>chirographált</w:t>
      </w:r>
      <w:r>
        <w:rPr>
          <w:color w:val="231F20"/>
          <w:spacing w:val="-14"/>
        </w:rPr>
        <w:t> </w:t>
      </w:r>
      <w:r>
        <w:rPr>
          <w:color w:val="231F20"/>
        </w:rPr>
        <w:t>oklevél.</w:t>
      </w:r>
      <w:r>
        <w:rPr>
          <w:color w:val="231F20"/>
          <w:spacing w:val="-15"/>
        </w:rPr>
        <w:t> </w:t>
      </w:r>
      <w:r>
        <w:rPr>
          <w:color w:val="231F20"/>
        </w:rPr>
        <w:t>Vörös</w:t>
      </w:r>
      <w:r>
        <w:rPr>
          <w:color w:val="231F20"/>
          <w:spacing w:val="-14"/>
        </w:rPr>
        <w:t> </w:t>
      </w:r>
      <w:r>
        <w:rPr>
          <w:color w:val="231F20"/>
        </w:rPr>
        <w:t>selyemrõl függõ hosszúkás</w:t>
      </w:r>
      <w:r>
        <w:rPr>
          <w:color w:val="231F20"/>
          <w:spacing w:val="2"/>
        </w:rPr>
        <w:t> </w:t>
      </w:r>
      <w:r>
        <w:rPr>
          <w:color w:val="231F20"/>
        </w:rPr>
        <w:t>pecséttel.</w:t>
      </w:r>
    </w:p>
    <w:p>
      <w:pPr>
        <w:pStyle w:val="BodyText"/>
        <w:spacing w:line="249" w:lineRule="auto"/>
        <w:ind w:left="1302" w:right="415" w:hanging="567"/>
        <w:jc w:val="both"/>
      </w:pPr>
      <w:r>
        <w:rPr>
          <w:b/>
          <w:color w:val="231F20"/>
        </w:rPr>
        <w:t>Kiadása:</w:t>
      </w:r>
      <w:r>
        <w:rPr>
          <w:b/>
          <w:color w:val="231F20"/>
          <w:spacing w:val="-19"/>
        </w:rPr>
        <w:t> </w:t>
      </w:r>
      <w:r>
        <w:rPr>
          <w:color w:val="231F20"/>
        </w:rPr>
        <w:t>Ipolyi</w:t>
      </w:r>
      <w:r>
        <w:rPr>
          <w:color w:val="231F20"/>
          <w:spacing w:val="-19"/>
        </w:rPr>
        <w:t> </w:t>
      </w:r>
      <w:r>
        <w:rPr>
          <w:color w:val="231F20"/>
        </w:rPr>
        <w:t>Arnold—Nagy</w:t>
      </w:r>
      <w:r>
        <w:rPr>
          <w:color w:val="231F20"/>
          <w:spacing w:val="-19"/>
        </w:rPr>
        <w:t> </w:t>
      </w:r>
      <w:r>
        <w:rPr>
          <w:color w:val="231F20"/>
        </w:rPr>
        <w:t>Imre—Véghely</w:t>
      </w:r>
      <w:r>
        <w:rPr>
          <w:color w:val="231F20"/>
          <w:spacing w:val="-19"/>
        </w:rPr>
        <w:t> </w:t>
      </w:r>
      <w:r>
        <w:rPr>
          <w:color w:val="231F20"/>
        </w:rPr>
        <w:t>Dezsõ</w:t>
      </w:r>
      <w:r>
        <w:rPr>
          <w:color w:val="231F20"/>
          <w:spacing w:val="-19"/>
        </w:rPr>
        <w:t> </w:t>
      </w:r>
      <w:r>
        <w:rPr>
          <w:color w:val="231F20"/>
        </w:rPr>
        <w:t>(szerk.):</w:t>
      </w:r>
      <w:r>
        <w:rPr>
          <w:color w:val="231F20"/>
          <w:spacing w:val="-19"/>
        </w:rPr>
        <w:t> </w:t>
      </w:r>
      <w:r>
        <w:rPr>
          <w:color w:val="231F20"/>
        </w:rPr>
        <w:t>Hazai</w:t>
      </w:r>
      <w:r>
        <w:rPr>
          <w:color w:val="231F20"/>
          <w:spacing w:val="-19"/>
        </w:rPr>
        <w:t> </w:t>
      </w:r>
      <w:r>
        <w:rPr>
          <w:color w:val="231F20"/>
        </w:rPr>
        <w:t>okmánytár. (Codex</w:t>
      </w:r>
      <w:r>
        <w:rPr>
          <w:color w:val="231F20"/>
          <w:spacing w:val="-20"/>
        </w:rPr>
        <w:t> </w:t>
      </w:r>
      <w:r>
        <w:rPr>
          <w:color w:val="231F20"/>
        </w:rPr>
        <w:t>diplomaticus</w:t>
      </w:r>
      <w:r>
        <w:rPr>
          <w:color w:val="231F20"/>
          <w:spacing w:val="-20"/>
        </w:rPr>
        <w:t> </w:t>
      </w:r>
      <w:r>
        <w:rPr>
          <w:color w:val="231F20"/>
        </w:rPr>
        <w:t>patrius</w:t>
      </w:r>
      <w:r>
        <w:rPr>
          <w:color w:val="231F20"/>
          <w:spacing w:val="-20"/>
        </w:rPr>
        <w:t> </w:t>
      </w:r>
      <w:r>
        <w:rPr>
          <w:color w:val="231F20"/>
        </w:rPr>
        <w:t>Hungaricus).</w:t>
      </w:r>
      <w:r>
        <w:rPr>
          <w:color w:val="231F20"/>
          <w:spacing w:val="-20"/>
        </w:rPr>
        <w:t> </w:t>
      </w:r>
      <w:r>
        <w:rPr>
          <w:color w:val="231F20"/>
        </w:rPr>
        <w:t>VI.</w:t>
      </w:r>
      <w:r>
        <w:rPr>
          <w:color w:val="231F20"/>
          <w:spacing w:val="-20"/>
        </w:rPr>
        <w:t> </w:t>
      </w:r>
      <w:r>
        <w:rPr>
          <w:color w:val="231F20"/>
        </w:rPr>
        <w:t>Budapest,</w:t>
      </w:r>
      <w:r>
        <w:rPr>
          <w:color w:val="231F20"/>
          <w:spacing w:val="-20"/>
        </w:rPr>
        <w:t> </w:t>
      </w:r>
      <w:r>
        <w:rPr>
          <w:color w:val="231F20"/>
        </w:rPr>
        <w:t>1876.</w:t>
      </w:r>
      <w:r>
        <w:rPr>
          <w:color w:val="231F20"/>
          <w:spacing w:val="-20"/>
        </w:rPr>
        <w:t> </w:t>
      </w:r>
      <w:r>
        <w:rPr>
          <w:color w:val="231F20"/>
        </w:rPr>
        <w:t>187—188. ([1]33.</w:t>
      </w:r>
      <w:r>
        <w:rPr>
          <w:color w:val="231F20"/>
          <w:spacing w:val="1"/>
        </w:rPr>
        <w:t> </w:t>
      </w:r>
      <w:r>
        <w:rPr>
          <w:color w:val="231F20"/>
        </w:rPr>
        <w:t>szám).</w:t>
      </w:r>
    </w:p>
    <w:p>
      <w:pPr>
        <w:pStyle w:val="BodyText"/>
        <w:spacing w:line="249" w:lineRule="auto"/>
        <w:ind w:left="1302" w:right="416" w:hanging="567"/>
        <w:jc w:val="both"/>
      </w:pPr>
      <w:r>
        <w:rPr>
          <w:b/>
          <w:color w:val="231F20"/>
        </w:rPr>
        <w:t>Megjegyzés: </w:t>
      </w:r>
      <w:r>
        <w:rPr>
          <w:color w:val="231F20"/>
        </w:rPr>
        <w:t>Mind külsõ jegyei, mind tartalmi elemei alapján hitelesnek mondható</w:t>
      </w:r>
      <w:r>
        <w:rPr>
          <w:color w:val="231F20"/>
          <w:spacing w:val="-19"/>
        </w:rPr>
        <w:t> </w:t>
      </w:r>
      <w:r>
        <w:rPr>
          <w:color w:val="231F20"/>
        </w:rPr>
        <w:t>oklevél.</w:t>
      </w:r>
      <w:r>
        <w:rPr>
          <w:color w:val="231F20"/>
          <w:spacing w:val="-19"/>
        </w:rPr>
        <w:t> </w:t>
      </w:r>
      <w:r>
        <w:rPr>
          <w:color w:val="231F20"/>
        </w:rPr>
        <w:t>Tartalmának</w:t>
      </w:r>
      <w:r>
        <w:rPr>
          <w:color w:val="231F20"/>
          <w:spacing w:val="-19"/>
        </w:rPr>
        <w:t> </w:t>
      </w:r>
      <w:r>
        <w:rPr>
          <w:color w:val="231F20"/>
        </w:rPr>
        <w:t>problematikus</w:t>
      </w:r>
      <w:r>
        <w:rPr>
          <w:color w:val="231F20"/>
          <w:spacing w:val="-19"/>
        </w:rPr>
        <w:t> </w:t>
      </w:r>
      <w:r>
        <w:rPr>
          <w:color w:val="231F20"/>
        </w:rPr>
        <w:t>összefüggésérõl</w:t>
      </w:r>
      <w:r>
        <w:rPr>
          <w:color w:val="231F20"/>
          <w:spacing w:val="-19"/>
        </w:rPr>
        <w:t> </w:t>
      </w:r>
      <w:r>
        <w:rPr>
          <w:color w:val="231F20"/>
        </w:rPr>
        <w:t>a</w:t>
      </w:r>
      <w:r>
        <w:rPr>
          <w:color w:val="231F20"/>
          <w:spacing w:val="-19"/>
        </w:rPr>
        <w:t> </w:t>
      </w:r>
      <w:r>
        <w:rPr>
          <w:color w:val="231F20"/>
        </w:rPr>
        <w:t>korábbi oklevelekkel</w:t>
      </w:r>
      <w:r>
        <w:rPr>
          <w:color w:val="231F20"/>
          <w:spacing w:val="-12"/>
        </w:rPr>
        <w:t> </w:t>
      </w:r>
      <w:r>
        <w:rPr>
          <w:color w:val="231F20"/>
        </w:rPr>
        <w:t>l.</w:t>
      </w:r>
      <w:r>
        <w:rPr>
          <w:color w:val="231F20"/>
          <w:spacing w:val="-12"/>
        </w:rPr>
        <w:t> </w:t>
      </w:r>
      <w:r>
        <w:rPr>
          <w:color w:val="231F20"/>
        </w:rPr>
        <w:t>fentebb,</w:t>
      </w:r>
      <w:r>
        <w:rPr>
          <w:color w:val="231F20"/>
          <w:spacing w:val="-12"/>
        </w:rPr>
        <w:t> </w:t>
      </w:r>
      <w:r>
        <w:rPr>
          <w:color w:val="231F20"/>
        </w:rPr>
        <w:t>az</w:t>
      </w:r>
      <w:r>
        <w:rPr>
          <w:color w:val="231F20"/>
          <w:spacing w:val="-12"/>
        </w:rPr>
        <w:t> </w:t>
      </w:r>
      <w:r>
        <w:rPr>
          <w:color w:val="231F20"/>
        </w:rPr>
        <w:t>1.</w:t>
      </w:r>
      <w:r>
        <w:rPr>
          <w:color w:val="231F20"/>
          <w:spacing w:val="-12"/>
        </w:rPr>
        <w:t> </w:t>
      </w:r>
      <w:r>
        <w:rPr>
          <w:color w:val="231F20"/>
        </w:rPr>
        <w:t>és</w:t>
      </w:r>
      <w:r>
        <w:rPr>
          <w:color w:val="231F20"/>
          <w:spacing w:val="-12"/>
        </w:rPr>
        <w:t> </w:t>
      </w:r>
      <w:r>
        <w:rPr>
          <w:color w:val="231F20"/>
        </w:rPr>
        <w:t>az</w:t>
      </w:r>
      <w:r>
        <w:rPr>
          <w:color w:val="231F20"/>
          <w:spacing w:val="-12"/>
        </w:rPr>
        <w:t> </w:t>
      </w:r>
      <w:r>
        <w:rPr>
          <w:color w:val="231F20"/>
        </w:rPr>
        <w:t>4.</w:t>
      </w:r>
      <w:r>
        <w:rPr>
          <w:color w:val="231F20"/>
          <w:spacing w:val="-12"/>
        </w:rPr>
        <w:t> </w:t>
      </w:r>
      <w:r>
        <w:rPr>
          <w:color w:val="231F20"/>
        </w:rPr>
        <w:t>számú</w:t>
      </w:r>
      <w:r>
        <w:rPr>
          <w:color w:val="231F20"/>
          <w:spacing w:val="-12"/>
        </w:rPr>
        <w:t> </w:t>
      </w:r>
      <w:r>
        <w:rPr>
          <w:color w:val="231F20"/>
        </w:rPr>
        <w:t>oklevelek</w:t>
      </w:r>
      <w:r>
        <w:rPr>
          <w:color w:val="231F20"/>
          <w:spacing w:val="-12"/>
        </w:rPr>
        <w:t> </w:t>
      </w:r>
      <w:r>
        <w:rPr>
          <w:color w:val="231F20"/>
        </w:rPr>
        <w:t>megjegyzéseit.</w:t>
      </w:r>
    </w:p>
    <w:p>
      <w:pPr>
        <w:pStyle w:val="BodyText"/>
        <w:spacing w:line="265" w:lineRule="exact"/>
        <w:ind w:left="905"/>
      </w:pPr>
      <w:r>
        <w:rPr>
          <w:color w:val="231F20"/>
        </w:rPr>
        <w:t>Az oklevél felvételét l. a 4. számú mellékletben.</w:t>
      </w:r>
    </w:p>
    <w:p>
      <w:pPr>
        <w:pStyle w:val="BodyText"/>
      </w:pPr>
    </w:p>
    <w:p>
      <w:pPr>
        <w:pStyle w:val="BodyText"/>
        <w:spacing w:before="2"/>
        <w:rPr>
          <w:sz w:val="24"/>
        </w:rPr>
      </w:pPr>
    </w:p>
    <w:p>
      <w:pPr>
        <w:pStyle w:val="Heading1"/>
        <w:ind w:left="3475"/>
      </w:pPr>
      <w:r>
        <w:rPr>
          <w:color w:val="231F20"/>
        </w:rPr>
        <w:t>Az oklevél fordítása</w:t>
      </w:r>
    </w:p>
    <w:p>
      <w:pPr>
        <w:pStyle w:val="BodyText"/>
        <w:spacing w:before="8"/>
        <w:rPr>
          <w:b/>
          <w:sz w:val="23"/>
        </w:rPr>
      </w:pPr>
    </w:p>
    <w:p>
      <w:pPr>
        <w:pStyle w:val="BodyText"/>
        <w:spacing w:line="249" w:lineRule="auto"/>
        <w:ind w:left="735" w:right="415"/>
        <w:jc w:val="both"/>
      </w:pPr>
      <w:r>
        <w:rPr>
          <w:color w:val="231F20"/>
        </w:rPr>
        <w:t>A</w:t>
      </w:r>
      <w:r>
        <w:rPr>
          <w:color w:val="231F20"/>
          <w:spacing w:val="-11"/>
        </w:rPr>
        <w:t> </w:t>
      </w:r>
      <w:r>
        <w:rPr>
          <w:color w:val="231F20"/>
        </w:rPr>
        <w:t>nyitrai</w:t>
      </w:r>
      <w:r>
        <w:rPr>
          <w:color w:val="231F20"/>
          <w:spacing w:val="-11"/>
        </w:rPr>
        <w:t> </w:t>
      </w:r>
      <w:r>
        <w:rPr>
          <w:color w:val="231F20"/>
        </w:rPr>
        <w:t>egyház</w:t>
      </w:r>
      <w:r>
        <w:rPr>
          <w:color w:val="231F20"/>
          <w:spacing w:val="-11"/>
        </w:rPr>
        <w:t> </w:t>
      </w:r>
      <w:r>
        <w:rPr>
          <w:color w:val="231F20"/>
        </w:rPr>
        <w:t>káptalanja</w:t>
      </w:r>
      <w:r>
        <w:rPr>
          <w:color w:val="231F20"/>
          <w:spacing w:val="-11"/>
        </w:rPr>
        <w:t> </w:t>
      </w:r>
      <w:r>
        <w:rPr>
          <w:color w:val="231F20"/>
        </w:rPr>
        <w:t>Krisztus</w:t>
      </w:r>
      <w:r>
        <w:rPr>
          <w:color w:val="231F20"/>
          <w:spacing w:val="-11"/>
        </w:rPr>
        <w:t> </w:t>
      </w:r>
      <w:r>
        <w:rPr>
          <w:color w:val="231F20"/>
        </w:rPr>
        <w:t>minden</w:t>
      </w:r>
      <w:r>
        <w:rPr>
          <w:color w:val="231F20"/>
          <w:spacing w:val="-11"/>
        </w:rPr>
        <w:t> </w:t>
      </w:r>
      <w:r>
        <w:rPr>
          <w:color w:val="231F20"/>
        </w:rPr>
        <w:t>hívének,</w:t>
      </w:r>
      <w:r>
        <w:rPr>
          <w:color w:val="231F20"/>
          <w:spacing w:val="-11"/>
        </w:rPr>
        <w:t> </w:t>
      </w:r>
      <w:r>
        <w:rPr>
          <w:color w:val="231F20"/>
        </w:rPr>
        <w:t>akikhez</w:t>
      </w:r>
      <w:r>
        <w:rPr>
          <w:color w:val="231F20"/>
          <w:spacing w:val="-11"/>
        </w:rPr>
        <w:t> </w:t>
      </w:r>
      <w:r>
        <w:rPr>
          <w:color w:val="231F20"/>
        </w:rPr>
        <w:t>csak</w:t>
      </w:r>
      <w:r>
        <w:rPr>
          <w:color w:val="231F20"/>
          <w:spacing w:val="-11"/>
        </w:rPr>
        <w:t> </w:t>
      </w:r>
      <w:r>
        <w:rPr>
          <w:color w:val="231F20"/>
        </w:rPr>
        <w:t>eljut</w:t>
      </w:r>
      <w:r>
        <w:rPr>
          <w:color w:val="231F20"/>
          <w:spacing w:val="-11"/>
        </w:rPr>
        <w:t> </w:t>
      </w:r>
      <w:r>
        <w:rPr>
          <w:color w:val="231F20"/>
        </w:rPr>
        <w:t>a</w:t>
      </w:r>
      <w:r>
        <w:rPr>
          <w:color w:val="231F20"/>
          <w:spacing w:val="-11"/>
        </w:rPr>
        <w:t> </w:t>
      </w:r>
      <w:r>
        <w:rPr>
          <w:color w:val="231F20"/>
        </w:rPr>
        <w:t>jelen oklevél,</w:t>
      </w:r>
      <w:r>
        <w:rPr>
          <w:color w:val="231F20"/>
          <w:spacing w:val="-13"/>
        </w:rPr>
        <w:t> </w:t>
      </w:r>
      <w:r>
        <w:rPr>
          <w:color w:val="231F20"/>
        </w:rPr>
        <w:t>örök</w:t>
      </w:r>
      <w:r>
        <w:rPr>
          <w:color w:val="231F20"/>
          <w:spacing w:val="-13"/>
        </w:rPr>
        <w:t> </w:t>
      </w:r>
      <w:r>
        <w:rPr>
          <w:color w:val="231F20"/>
        </w:rPr>
        <w:t>üdvöt</w:t>
      </w:r>
      <w:r>
        <w:rPr>
          <w:color w:val="231F20"/>
          <w:spacing w:val="-13"/>
        </w:rPr>
        <w:t> </w:t>
      </w:r>
      <w:r>
        <w:rPr>
          <w:color w:val="231F20"/>
        </w:rPr>
        <w:t>az</w:t>
      </w:r>
      <w:r>
        <w:rPr>
          <w:color w:val="231F20"/>
          <w:spacing w:val="-13"/>
        </w:rPr>
        <w:t> </w:t>
      </w:r>
      <w:r>
        <w:rPr>
          <w:color w:val="231F20"/>
        </w:rPr>
        <w:t>Úrban.</w:t>
      </w:r>
      <w:r>
        <w:rPr>
          <w:color w:val="231F20"/>
          <w:spacing w:val="-13"/>
        </w:rPr>
        <w:t> </w:t>
      </w:r>
      <w:r>
        <w:rPr>
          <w:color w:val="231F20"/>
        </w:rPr>
        <w:t>A</w:t>
      </w:r>
      <w:r>
        <w:rPr>
          <w:color w:val="231F20"/>
          <w:spacing w:val="-13"/>
        </w:rPr>
        <w:t> </w:t>
      </w:r>
      <w:r>
        <w:rPr>
          <w:color w:val="231F20"/>
        </w:rPr>
        <w:t>jelen</w:t>
      </w:r>
      <w:r>
        <w:rPr>
          <w:color w:val="231F20"/>
          <w:spacing w:val="-13"/>
        </w:rPr>
        <w:t> </w:t>
      </w:r>
      <w:r>
        <w:rPr>
          <w:color w:val="231F20"/>
        </w:rPr>
        <w:t>oklevél</w:t>
      </w:r>
      <w:r>
        <w:rPr>
          <w:color w:val="231F20"/>
          <w:spacing w:val="-13"/>
        </w:rPr>
        <w:t> </w:t>
      </w:r>
      <w:r>
        <w:rPr>
          <w:color w:val="231F20"/>
        </w:rPr>
        <w:t>rendjében</w:t>
      </w:r>
      <w:r>
        <w:rPr>
          <w:color w:val="231F20"/>
          <w:spacing w:val="-13"/>
        </w:rPr>
        <w:t> </w:t>
      </w:r>
      <w:r>
        <w:rPr>
          <w:color w:val="231F20"/>
        </w:rPr>
        <w:t>kívánjuk</w:t>
      </w:r>
      <w:r>
        <w:rPr>
          <w:color w:val="231F20"/>
          <w:spacing w:val="-13"/>
        </w:rPr>
        <w:t> </w:t>
      </w:r>
      <w:r>
        <w:rPr>
          <w:color w:val="231F20"/>
        </w:rPr>
        <w:t>mindenkinek a</w:t>
      </w:r>
      <w:r>
        <w:rPr>
          <w:color w:val="231F20"/>
          <w:spacing w:val="-31"/>
        </w:rPr>
        <w:t> </w:t>
      </w:r>
      <w:r>
        <w:rPr>
          <w:color w:val="231F20"/>
        </w:rPr>
        <w:t>tudomására</w:t>
      </w:r>
      <w:r>
        <w:rPr>
          <w:color w:val="231F20"/>
          <w:spacing w:val="-31"/>
        </w:rPr>
        <w:t> </w:t>
      </w:r>
      <w:r>
        <w:rPr>
          <w:color w:val="231F20"/>
        </w:rPr>
        <w:t>hozni,</w:t>
      </w:r>
      <w:r>
        <w:rPr>
          <w:color w:val="231F20"/>
          <w:spacing w:val="-31"/>
        </w:rPr>
        <w:t> </w:t>
      </w:r>
      <w:r>
        <w:rPr>
          <w:color w:val="231F20"/>
        </w:rPr>
        <w:t>hogy</w:t>
      </w:r>
      <w:r>
        <w:rPr>
          <w:color w:val="231F20"/>
          <w:spacing w:val="-31"/>
        </w:rPr>
        <w:t> </w:t>
      </w:r>
      <w:r>
        <w:rPr>
          <w:color w:val="231F20"/>
        </w:rPr>
        <w:t>egyik</w:t>
      </w:r>
      <w:r>
        <w:rPr>
          <w:color w:val="231F20"/>
          <w:spacing w:val="-31"/>
        </w:rPr>
        <w:t> </w:t>
      </w:r>
      <w:r>
        <w:rPr>
          <w:color w:val="231F20"/>
        </w:rPr>
        <w:t>részrõl</w:t>
      </w:r>
      <w:r>
        <w:rPr>
          <w:color w:val="231F20"/>
          <w:spacing w:val="-31"/>
        </w:rPr>
        <w:t> </w:t>
      </w:r>
      <w:r>
        <w:rPr>
          <w:color w:val="231F20"/>
        </w:rPr>
        <w:t>Hodizlaus</w:t>
      </w:r>
      <w:r>
        <w:rPr>
          <w:color w:val="231F20"/>
          <w:spacing w:val="-31"/>
        </w:rPr>
        <w:t> </w:t>
      </w:r>
      <w:r>
        <w:rPr>
          <w:color w:val="231F20"/>
        </w:rPr>
        <w:t>Domanisa-beli</w:t>
      </w:r>
      <w:r>
        <w:rPr>
          <w:color w:val="231F20"/>
          <w:spacing w:val="-31"/>
        </w:rPr>
        <w:t> </w:t>
      </w:r>
      <w:r>
        <w:rPr>
          <w:color w:val="231F20"/>
        </w:rPr>
        <w:t>pap,</w:t>
      </w:r>
      <w:r>
        <w:rPr>
          <w:color w:val="231F20"/>
          <w:spacing w:val="-31"/>
        </w:rPr>
        <w:t> </w:t>
      </w:r>
      <w:r>
        <w:rPr>
          <w:color w:val="231F20"/>
        </w:rPr>
        <w:t>továbbá</w:t>
      </w:r>
      <w:r>
        <w:rPr>
          <w:color w:val="231F20"/>
          <w:spacing w:val="-31"/>
        </w:rPr>
        <w:t> </w:t>
      </w:r>
      <w:r>
        <w:rPr>
          <w:color w:val="231F20"/>
        </w:rPr>
        <w:t>a Gouor falubeli Herchk, atyafiaival, nevezetesen is Lõrinc fiaival: Péterrel és Heym-mel</w:t>
      </w:r>
      <w:r>
        <w:rPr>
          <w:color w:val="231F20"/>
          <w:spacing w:val="-5"/>
        </w:rPr>
        <w:t> </w:t>
      </w:r>
      <w:r>
        <w:rPr>
          <w:color w:val="231F20"/>
        </w:rPr>
        <w:t>együtt</w:t>
      </w:r>
      <w:r>
        <w:rPr>
          <w:color w:val="231F20"/>
          <w:spacing w:val="-5"/>
        </w:rPr>
        <w:t> </w:t>
      </w:r>
      <w:r>
        <w:rPr>
          <w:color w:val="231F20"/>
        </w:rPr>
        <w:t>—</w:t>
      </w:r>
      <w:r>
        <w:rPr>
          <w:color w:val="231F20"/>
          <w:spacing w:val="-5"/>
        </w:rPr>
        <w:t> </w:t>
      </w:r>
      <w:r>
        <w:rPr>
          <w:color w:val="231F20"/>
        </w:rPr>
        <w:t>akik</w:t>
      </w:r>
      <w:r>
        <w:rPr>
          <w:color w:val="231F20"/>
          <w:spacing w:val="-5"/>
        </w:rPr>
        <w:t> </w:t>
      </w:r>
      <w:r>
        <w:rPr>
          <w:color w:val="231F20"/>
        </w:rPr>
        <w:t>a</w:t>
      </w:r>
      <w:r>
        <w:rPr>
          <w:color w:val="231F20"/>
          <w:spacing w:val="-5"/>
        </w:rPr>
        <w:t> </w:t>
      </w:r>
      <w:r>
        <w:rPr>
          <w:color w:val="231F20"/>
        </w:rPr>
        <w:t>szóban</w:t>
      </w:r>
      <w:r>
        <w:rPr>
          <w:color w:val="231F20"/>
          <w:spacing w:val="-5"/>
        </w:rPr>
        <w:t> </w:t>
      </w:r>
      <w:r>
        <w:rPr>
          <w:color w:val="231F20"/>
        </w:rPr>
        <w:t>forgó</w:t>
      </w:r>
      <w:r>
        <w:rPr>
          <w:color w:val="231F20"/>
          <w:spacing w:val="-5"/>
        </w:rPr>
        <w:t> </w:t>
      </w:r>
      <w:r>
        <w:rPr>
          <w:color w:val="231F20"/>
        </w:rPr>
        <w:t>pap</w:t>
      </w:r>
      <w:r>
        <w:rPr>
          <w:color w:val="231F20"/>
          <w:spacing w:val="-5"/>
        </w:rPr>
        <w:t> </w:t>
      </w:r>
      <w:r>
        <w:rPr>
          <w:color w:val="231F20"/>
        </w:rPr>
        <w:t>rokonai</w:t>
      </w:r>
      <w:r>
        <w:rPr>
          <w:color w:val="231F20"/>
          <w:spacing w:val="-5"/>
        </w:rPr>
        <w:t> </w:t>
      </w:r>
      <w:r>
        <w:rPr>
          <w:color w:val="231F20"/>
        </w:rPr>
        <w:t>—,</w:t>
      </w:r>
      <w:r>
        <w:rPr>
          <w:color w:val="231F20"/>
          <w:spacing w:val="-5"/>
        </w:rPr>
        <w:t> </w:t>
      </w:r>
      <w:r>
        <w:rPr>
          <w:color w:val="231F20"/>
        </w:rPr>
        <w:t>a</w:t>
      </w:r>
      <w:r>
        <w:rPr>
          <w:color w:val="231F20"/>
          <w:spacing w:val="-5"/>
        </w:rPr>
        <w:t> </w:t>
      </w:r>
      <w:r>
        <w:rPr>
          <w:color w:val="231F20"/>
        </w:rPr>
        <w:t>másik</w:t>
      </w:r>
      <w:r>
        <w:rPr>
          <w:color w:val="231F20"/>
          <w:spacing w:val="-5"/>
        </w:rPr>
        <w:t> </w:t>
      </w:r>
      <w:r>
        <w:rPr>
          <w:color w:val="231F20"/>
        </w:rPr>
        <w:t>részrõl</w:t>
      </w:r>
      <w:r>
        <w:rPr>
          <w:color w:val="231F20"/>
          <w:spacing w:val="-5"/>
        </w:rPr>
        <w:t> </w:t>
      </w:r>
      <w:r>
        <w:rPr>
          <w:color w:val="231F20"/>
        </w:rPr>
        <w:t>pedig Sadoch pap és annak testvére, Balázs, színünk elõtt megjelenvén bemutatták elõttünk István trencséni megyésispáni udvarbírónak peres eljárásban kiállított oklevelét</w:t>
      </w:r>
      <w:r>
        <w:rPr>
          <w:color w:val="231F20"/>
          <w:spacing w:val="-31"/>
        </w:rPr>
        <w:t> </w:t>
      </w:r>
      <w:r>
        <w:rPr>
          <w:color w:val="231F20"/>
        </w:rPr>
        <w:t>a</w:t>
      </w:r>
      <w:r>
        <w:rPr>
          <w:color w:val="231F20"/>
          <w:spacing w:val="-31"/>
        </w:rPr>
        <w:t> </w:t>
      </w:r>
      <w:r>
        <w:rPr>
          <w:color w:val="231F20"/>
        </w:rPr>
        <w:t>nevezett</w:t>
      </w:r>
      <w:r>
        <w:rPr>
          <w:color w:val="231F20"/>
          <w:spacing w:val="-31"/>
        </w:rPr>
        <w:t> </w:t>
      </w:r>
      <w:r>
        <w:rPr>
          <w:color w:val="231F20"/>
        </w:rPr>
        <w:t>Lõrinc</w:t>
      </w:r>
      <w:r>
        <w:rPr>
          <w:color w:val="231F20"/>
          <w:spacing w:val="-31"/>
        </w:rPr>
        <w:t> </w:t>
      </w:r>
      <w:r>
        <w:rPr>
          <w:color w:val="231F20"/>
        </w:rPr>
        <w:t>halálával</w:t>
      </w:r>
      <w:r>
        <w:rPr>
          <w:color w:val="231F20"/>
          <w:spacing w:val="-31"/>
        </w:rPr>
        <w:t> </w:t>
      </w:r>
      <w:r>
        <w:rPr>
          <w:color w:val="231F20"/>
        </w:rPr>
        <w:t>kapcsolatban</w:t>
      </w:r>
      <w:r>
        <w:rPr>
          <w:color w:val="231F20"/>
          <w:spacing w:val="-31"/>
        </w:rPr>
        <w:t> </w:t>
      </w:r>
      <w:r>
        <w:rPr>
          <w:color w:val="231F20"/>
        </w:rPr>
        <w:t>—</w:t>
      </w:r>
      <w:r>
        <w:rPr>
          <w:color w:val="231F20"/>
          <w:spacing w:val="-31"/>
        </w:rPr>
        <w:t> </w:t>
      </w:r>
      <w:r>
        <w:rPr>
          <w:color w:val="231F20"/>
        </w:rPr>
        <w:t>akit</w:t>
      </w:r>
      <w:r>
        <w:rPr>
          <w:color w:val="231F20"/>
          <w:spacing w:val="-31"/>
        </w:rPr>
        <w:t> </w:t>
      </w:r>
      <w:r>
        <w:rPr>
          <w:color w:val="231F20"/>
        </w:rPr>
        <w:t>az</w:t>
      </w:r>
      <w:r>
        <w:rPr>
          <w:color w:val="231F20"/>
          <w:spacing w:val="-31"/>
        </w:rPr>
        <w:t> </w:t>
      </w:r>
      <w:r>
        <w:rPr>
          <w:color w:val="231F20"/>
        </w:rPr>
        <w:t>elmondottak</w:t>
      </w:r>
      <w:r>
        <w:rPr>
          <w:color w:val="231F20"/>
          <w:spacing w:val="-31"/>
        </w:rPr>
        <w:t> </w:t>
      </w:r>
      <w:r>
        <w:rPr>
          <w:color w:val="231F20"/>
        </w:rPr>
        <w:t>szerint</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433" w:right="712"/>
        <w:jc w:val="both"/>
      </w:pPr>
      <w:r>
        <w:rPr>
          <w:color w:val="231F20"/>
        </w:rPr>
        <w:t>véletlenségbõl Balázs ölt meg —, olyan tartalommal, hogy a mondott Balázs a fent</w:t>
      </w:r>
      <w:r>
        <w:rPr>
          <w:color w:val="231F20"/>
          <w:spacing w:val="-23"/>
        </w:rPr>
        <w:t> </w:t>
      </w:r>
      <w:r>
        <w:rPr>
          <w:color w:val="231F20"/>
        </w:rPr>
        <w:t>említett</w:t>
      </w:r>
      <w:r>
        <w:rPr>
          <w:color w:val="231F20"/>
          <w:spacing w:val="-23"/>
        </w:rPr>
        <w:t> </w:t>
      </w:r>
      <w:r>
        <w:rPr>
          <w:color w:val="231F20"/>
        </w:rPr>
        <w:t>Lõrinc</w:t>
      </w:r>
      <w:r>
        <w:rPr>
          <w:color w:val="231F20"/>
          <w:spacing w:val="-23"/>
        </w:rPr>
        <w:t> </w:t>
      </w:r>
      <w:r>
        <w:rPr>
          <w:color w:val="231F20"/>
        </w:rPr>
        <w:t>halála</w:t>
      </w:r>
      <w:r>
        <w:rPr>
          <w:color w:val="231F20"/>
          <w:spacing w:val="-23"/>
        </w:rPr>
        <w:t> </w:t>
      </w:r>
      <w:r>
        <w:rPr>
          <w:color w:val="231F20"/>
        </w:rPr>
        <w:t>miatt</w:t>
      </w:r>
      <w:r>
        <w:rPr>
          <w:color w:val="231F20"/>
          <w:spacing w:val="-23"/>
        </w:rPr>
        <w:t> </w:t>
      </w:r>
      <w:r>
        <w:rPr>
          <w:color w:val="231F20"/>
        </w:rPr>
        <w:t>színünk</w:t>
      </w:r>
      <w:r>
        <w:rPr>
          <w:color w:val="231F20"/>
          <w:spacing w:val="-23"/>
        </w:rPr>
        <w:t> </w:t>
      </w:r>
      <w:r>
        <w:rPr>
          <w:color w:val="231F20"/>
        </w:rPr>
        <w:t>elõtt</w:t>
      </w:r>
      <w:r>
        <w:rPr>
          <w:color w:val="231F20"/>
          <w:spacing w:val="-23"/>
        </w:rPr>
        <w:t> </w:t>
      </w:r>
      <w:r>
        <w:rPr>
          <w:color w:val="231F20"/>
        </w:rPr>
        <w:t>fizessen</w:t>
      </w:r>
      <w:r>
        <w:rPr>
          <w:color w:val="231F20"/>
          <w:spacing w:val="-23"/>
        </w:rPr>
        <w:t> </w:t>
      </w:r>
      <w:r>
        <w:rPr>
          <w:color w:val="231F20"/>
        </w:rPr>
        <w:t>a</w:t>
      </w:r>
      <w:r>
        <w:rPr>
          <w:color w:val="231F20"/>
          <w:spacing w:val="-23"/>
        </w:rPr>
        <w:t> </w:t>
      </w:r>
      <w:r>
        <w:rPr>
          <w:color w:val="231F20"/>
        </w:rPr>
        <w:t>szembenálló</w:t>
      </w:r>
      <w:r>
        <w:rPr>
          <w:color w:val="231F20"/>
          <w:spacing w:val="-23"/>
        </w:rPr>
        <w:t> </w:t>
      </w:r>
      <w:r>
        <w:rPr>
          <w:color w:val="231F20"/>
        </w:rPr>
        <w:t>félnek</w:t>
      </w:r>
      <w:r>
        <w:rPr>
          <w:color w:val="231F20"/>
          <w:spacing w:val="-23"/>
        </w:rPr>
        <w:t> </w:t>
      </w:r>
      <w:r>
        <w:rPr>
          <w:color w:val="231F20"/>
        </w:rPr>
        <w:t>négy márkát</w:t>
      </w:r>
      <w:r>
        <w:rPr>
          <w:color w:val="231F20"/>
          <w:spacing w:val="-17"/>
        </w:rPr>
        <w:t> </w:t>
      </w:r>
      <w:r>
        <w:rPr>
          <w:color w:val="231F20"/>
        </w:rPr>
        <w:t>részint</w:t>
      </w:r>
      <w:r>
        <w:rPr>
          <w:color w:val="231F20"/>
          <w:spacing w:val="-17"/>
        </w:rPr>
        <w:t> </w:t>
      </w:r>
      <w:r>
        <w:rPr>
          <w:color w:val="231F20"/>
        </w:rPr>
        <w:t>megfelelõ</w:t>
      </w:r>
      <w:r>
        <w:rPr>
          <w:color w:val="231F20"/>
          <w:spacing w:val="-17"/>
        </w:rPr>
        <w:t> </w:t>
      </w:r>
      <w:r>
        <w:rPr>
          <w:color w:val="231F20"/>
        </w:rPr>
        <w:t>becsértékben,</w:t>
      </w:r>
      <w:r>
        <w:rPr>
          <w:color w:val="231F20"/>
          <w:spacing w:val="-17"/>
        </w:rPr>
        <w:t> </w:t>
      </w:r>
      <w:r>
        <w:rPr>
          <w:color w:val="231F20"/>
        </w:rPr>
        <w:t>részint</w:t>
      </w:r>
      <w:r>
        <w:rPr>
          <w:color w:val="231F20"/>
          <w:spacing w:val="-17"/>
        </w:rPr>
        <w:t> </w:t>
      </w:r>
      <w:r>
        <w:rPr>
          <w:color w:val="231F20"/>
        </w:rPr>
        <w:t>dénárokban,</w:t>
      </w:r>
      <w:r>
        <w:rPr>
          <w:color w:val="231F20"/>
          <w:spacing w:val="-17"/>
        </w:rPr>
        <w:t> </w:t>
      </w:r>
      <w:r>
        <w:rPr>
          <w:color w:val="231F20"/>
        </w:rPr>
        <w:t>miként</w:t>
      </w:r>
      <w:r>
        <w:rPr>
          <w:color w:val="231F20"/>
          <w:spacing w:val="-17"/>
        </w:rPr>
        <w:t> </w:t>
      </w:r>
      <w:r>
        <w:rPr>
          <w:color w:val="231F20"/>
        </w:rPr>
        <w:t>arról</w:t>
      </w:r>
      <w:r>
        <w:rPr>
          <w:color w:val="231F20"/>
          <w:spacing w:val="-17"/>
        </w:rPr>
        <w:t> </w:t>
      </w:r>
      <w:r>
        <w:rPr>
          <w:color w:val="231F20"/>
        </w:rPr>
        <w:t>a</w:t>
      </w:r>
      <w:r>
        <w:rPr>
          <w:color w:val="231F20"/>
          <w:spacing w:val="-17"/>
        </w:rPr>
        <w:t> </w:t>
      </w:r>
      <w:r>
        <w:rPr>
          <w:color w:val="231F20"/>
        </w:rPr>
        <w:t>felek </w:t>
      </w:r>
      <w:r>
        <w:rPr>
          <w:color w:val="231F20"/>
          <w:spacing w:val="1"/>
        </w:rPr>
        <w:t>között</w:t>
      </w:r>
      <w:r>
        <w:rPr>
          <w:color w:val="231F20"/>
          <w:spacing w:val="65"/>
        </w:rPr>
        <w:t> </w:t>
      </w:r>
      <w:r>
        <w:rPr>
          <w:color w:val="231F20"/>
          <w:spacing w:val="1"/>
        </w:rPr>
        <w:t>közremûködõ</w:t>
      </w:r>
      <w:r>
        <w:rPr>
          <w:color w:val="231F20"/>
          <w:spacing w:val="65"/>
        </w:rPr>
        <w:t> </w:t>
      </w:r>
      <w:r>
        <w:rPr>
          <w:color w:val="231F20"/>
          <w:spacing w:val="1"/>
        </w:rPr>
        <w:t>fogott</w:t>
      </w:r>
      <w:r>
        <w:rPr>
          <w:color w:val="231F20"/>
          <w:spacing w:val="65"/>
        </w:rPr>
        <w:t> </w:t>
      </w:r>
      <w:r>
        <w:rPr>
          <w:color w:val="231F20"/>
          <w:spacing w:val="1"/>
        </w:rPr>
        <w:t>bírák</w:t>
      </w:r>
      <w:r>
        <w:rPr>
          <w:color w:val="231F20"/>
          <w:spacing w:val="65"/>
        </w:rPr>
        <w:t> </w:t>
      </w:r>
      <w:r>
        <w:rPr>
          <w:color w:val="231F20"/>
          <w:spacing w:val="1"/>
        </w:rPr>
        <w:t>döntöttek;</w:t>
      </w:r>
      <w:r>
        <w:rPr>
          <w:color w:val="231F20"/>
          <w:spacing w:val="65"/>
        </w:rPr>
        <w:t> </w:t>
      </w:r>
      <w:r>
        <w:rPr>
          <w:color w:val="231F20"/>
          <w:spacing w:val="1"/>
        </w:rPr>
        <w:t>amely</w:t>
      </w:r>
      <w:r>
        <w:rPr>
          <w:color w:val="231F20"/>
          <w:spacing w:val="65"/>
        </w:rPr>
        <w:t> </w:t>
      </w:r>
      <w:r>
        <w:rPr>
          <w:color w:val="231F20"/>
          <w:spacing w:val="1"/>
        </w:rPr>
        <w:t>márkákat</w:t>
      </w:r>
      <w:r>
        <w:rPr>
          <w:color w:val="231F20"/>
          <w:spacing w:val="65"/>
        </w:rPr>
        <w:t> </w:t>
      </w:r>
      <w:r>
        <w:rPr>
          <w:color w:val="231F20"/>
          <w:spacing w:val="2"/>
        </w:rPr>
        <w:t>azután </w:t>
      </w:r>
      <w:r>
        <w:rPr>
          <w:color w:val="231F20"/>
        </w:rPr>
        <w:t>kötelezettségvállalása</w:t>
      </w:r>
      <w:r>
        <w:rPr>
          <w:color w:val="231F20"/>
          <w:spacing w:val="-40"/>
        </w:rPr>
        <w:t> </w:t>
      </w:r>
      <w:r>
        <w:rPr>
          <w:color w:val="231F20"/>
        </w:rPr>
        <w:t>szerint</w:t>
      </w:r>
      <w:r>
        <w:rPr>
          <w:color w:val="231F20"/>
          <w:spacing w:val="-40"/>
        </w:rPr>
        <w:t> </w:t>
      </w:r>
      <w:r>
        <w:rPr>
          <w:color w:val="231F20"/>
        </w:rPr>
        <w:t>teljes</w:t>
      </w:r>
      <w:r>
        <w:rPr>
          <w:color w:val="231F20"/>
          <w:spacing w:val="-40"/>
        </w:rPr>
        <w:t> </w:t>
      </w:r>
      <w:r>
        <w:rPr>
          <w:color w:val="231F20"/>
        </w:rPr>
        <w:t>egészében</w:t>
      </w:r>
      <w:r>
        <w:rPr>
          <w:color w:val="231F20"/>
          <w:spacing w:val="-40"/>
        </w:rPr>
        <w:t> </w:t>
      </w:r>
      <w:r>
        <w:rPr>
          <w:color w:val="231F20"/>
        </w:rPr>
        <w:t>meg</w:t>
      </w:r>
      <w:r>
        <w:rPr>
          <w:color w:val="231F20"/>
          <w:spacing w:val="-40"/>
        </w:rPr>
        <w:t> </w:t>
      </w:r>
      <w:r>
        <w:rPr>
          <w:color w:val="231F20"/>
        </w:rPr>
        <w:t>is</w:t>
      </w:r>
      <w:r>
        <w:rPr>
          <w:color w:val="231F20"/>
          <w:spacing w:val="-40"/>
        </w:rPr>
        <w:t> </w:t>
      </w:r>
      <w:r>
        <w:rPr>
          <w:color w:val="231F20"/>
        </w:rPr>
        <w:t>fizette.</w:t>
      </w:r>
      <w:r>
        <w:rPr>
          <w:color w:val="231F20"/>
          <w:spacing w:val="-40"/>
        </w:rPr>
        <w:t> </w:t>
      </w:r>
      <w:r>
        <w:rPr>
          <w:color w:val="231F20"/>
        </w:rPr>
        <w:t>Ezenkívül</w:t>
      </w:r>
      <w:r>
        <w:rPr>
          <w:color w:val="231F20"/>
          <w:spacing w:val="-40"/>
        </w:rPr>
        <w:t> </w:t>
      </w:r>
      <w:r>
        <w:rPr>
          <w:color w:val="231F20"/>
        </w:rPr>
        <w:t>az</w:t>
      </w:r>
      <w:r>
        <w:rPr>
          <w:color w:val="231F20"/>
          <w:spacing w:val="-40"/>
        </w:rPr>
        <w:t> </w:t>
      </w:r>
      <w:r>
        <w:rPr>
          <w:color w:val="231F20"/>
        </w:rPr>
        <w:t>említett</w:t>
      </w:r>
    </w:p>
    <w:p>
      <w:pPr>
        <w:pStyle w:val="BodyText"/>
        <w:spacing w:line="249" w:lineRule="auto"/>
        <w:ind w:left="433" w:right="716"/>
        <w:jc w:val="both"/>
      </w:pPr>
      <w:r>
        <w:rPr>
          <w:color w:val="231F20"/>
        </w:rPr>
        <w:t>H.</w:t>
      </w:r>
      <w:r>
        <w:rPr>
          <w:color w:val="231F20"/>
          <w:spacing w:val="-35"/>
        </w:rPr>
        <w:t> </w:t>
      </w:r>
      <w:r>
        <w:rPr>
          <w:color w:val="231F20"/>
        </w:rPr>
        <w:t>[Hodizlaus]</w:t>
      </w:r>
      <w:r>
        <w:rPr>
          <w:color w:val="231F20"/>
          <w:spacing w:val="-35"/>
        </w:rPr>
        <w:t> </w:t>
      </w:r>
      <w:r>
        <w:rPr>
          <w:color w:val="231F20"/>
        </w:rPr>
        <w:t>fentebb</w:t>
      </w:r>
      <w:r>
        <w:rPr>
          <w:color w:val="231F20"/>
          <w:spacing w:val="-35"/>
        </w:rPr>
        <w:t> </w:t>
      </w:r>
      <w:r>
        <w:rPr>
          <w:color w:val="231F20"/>
        </w:rPr>
        <w:t>nevezett</w:t>
      </w:r>
      <w:r>
        <w:rPr>
          <w:color w:val="231F20"/>
          <w:spacing w:val="-35"/>
        </w:rPr>
        <w:t> </w:t>
      </w:r>
      <w:r>
        <w:rPr>
          <w:color w:val="231F20"/>
        </w:rPr>
        <w:t>atyafiaival</w:t>
      </w:r>
      <w:r>
        <w:rPr>
          <w:color w:val="231F20"/>
          <w:spacing w:val="-35"/>
        </w:rPr>
        <w:t> </w:t>
      </w:r>
      <w:r>
        <w:rPr>
          <w:color w:val="231F20"/>
        </w:rPr>
        <w:t>együtt</w:t>
      </w:r>
      <w:r>
        <w:rPr>
          <w:color w:val="231F20"/>
          <w:spacing w:val="-35"/>
        </w:rPr>
        <w:t> </w:t>
      </w:r>
      <w:r>
        <w:rPr>
          <w:color w:val="231F20"/>
        </w:rPr>
        <w:t>egy</w:t>
      </w:r>
      <w:r>
        <w:rPr>
          <w:color w:val="231F20"/>
          <w:spacing w:val="-35"/>
        </w:rPr>
        <w:t> </w:t>
      </w:r>
      <w:r>
        <w:rPr>
          <w:color w:val="231F20"/>
        </w:rPr>
        <w:t>bizonyos,</w:t>
      </w:r>
      <w:r>
        <w:rPr>
          <w:color w:val="231F20"/>
          <w:spacing w:val="-35"/>
        </w:rPr>
        <w:t> </w:t>
      </w:r>
      <w:r>
        <w:rPr>
          <w:color w:val="231F20"/>
        </w:rPr>
        <w:t>a</w:t>
      </w:r>
      <w:r>
        <w:rPr>
          <w:color w:val="231F20"/>
          <w:spacing w:val="-35"/>
        </w:rPr>
        <w:t> </w:t>
      </w:r>
      <w:r>
        <w:rPr>
          <w:color w:val="231F20"/>
        </w:rPr>
        <w:t>Zuchuice</w:t>
      </w:r>
      <w:r>
        <w:rPr>
          <w:color w:val="231F20"/>
          <w:spacing w:val="-35"/>
        </w:rPr>
        <w:t> </w:t>
      </w:r>
      <w:r>
        <w:rPr>
          <w:color w:val="231F20"/>
        </w:rPr>
        <w:t>nevû patak</w:t>
      </w:r>
      <w:r>
        <w:rPr>
          <w:color w:val="231F20"/>
          <w:spacing w:val="-14"/>
        </w:rPr>
        <w:t> </w:t>
      </w:r>
      <w:r>
        <w:rPr>
          <w:color w:val="231F20"/>
        </w:rPr>
        <w:t>mentén</w:t>
      </w:r>
      <w:r>
        <w:rPr>
          <w:color w:val="231F20"/>
          <w:spacing w:val="-14"/>
        </w:rPr>
        <w:t> </w:t>
      </w:r>
      <w:r>
        <w:rPr>
          <w:color w:val="231F20"/>
        </w:rPr>
        <w:t>fekvõ,</w:t>
      </w:r>
      <w:r>
        <w:rPr>
          <w:color w:val="231F20"/>
          <w:spacing w:val="-14"/>
        </w:rPr>
        <w:t> </w:t>
      </w:r>
      <w:r>
        <w:rPr>
          <w:color w:val="231F20"/>
        </w:rPr>
        <w:t>királyi</w:t>
      </w:r>
      <w:r>
        <w:rPr>
          <w:color w:val="231F20"/>
          <w:spacing w:val="-14"/>
        </w:rPr>
        <w:t> </w:t>
      </w:r>
      <w:r>
        <w:rPr>
          <w:color w:val="231F20"/>
        </w:rPr>
        <w:t>adomány</w:t>
      </w:r>
      <w:r>
        <w:rPr>
          <w:color w:val="231F20"/>
          <w:spacing w:val="-14"/>
        </w:rPr>
        <w:t> </w:t>
      </w:r>
      <w:r>
        <w:rPr>
          <w:color w:val="231F20"/>
        </w:rPr>
        <w:t>folytán</w:t>
      </w:r>
      <w:r>
        <w:rPr>
          <w:color w:val="231F20"/>
          <w:spacing w:val="-14"/>
        </w:rPr>
        <w:t> </w:t>
      </w:r>
      <w:r>
        <w:rPr>
          <w:color w:val="231F20"/>
        </w:rPr>
        <w:t>birtokolt</w:t>
      </w:r>
      <w:r>
        <w:rPr>
          <w:color w:val="231F20"/>
          <w:spacing w:val="-14"/>
        </w:rPr>
        <w:t> </w:t>
      </w:r>
      <w:r>
        <w:rPr>
          <w:color w:val="231F20"/>
        </w:rPr>
        <w:t>földdarab</w:t>
      </w:r>
      <w:r>
        <w:rPr>
          <w:color w:val="231F20"/>
          <w:spacing w:val="-14"/>
        </w:rPr>
        <w:t> </w:t>
      </w:r>
      <w:r>
        <w:rPr>
          <w:color w:val="231F20"/>
        </w:rPr>
        <w:t>fejében,</w:t>
      </w:r>
      <w:r>
        <w:rPr>
          <w:color w:val="231F20"/>
          <w:spacing w:val="-14"/>
        </w:rPr>
        <w:t> </w:t>
      </w:r>
      <w:r>
        <w:rPr>
          <w:color w:val="231F20"/>
        </w:rPr>
        <w:t>amely miatt a felek között szintén igen régóta pereskedés folyt, az elõbb mondott Balázstól</w:t>
      </w:r>
      <w:r>
        <w:rPr>
          <w:color w:val="231F20"/>
          <w:spacing w:val="-18"/>
        </w:rPr>
        <w:t> </w:t>
      </w:r>
      <w:r>
        <w:rPr>
          <w:color w:val="231F20"/>
        </w:rPr>
        <w:t>nevezetesen</w:t>
      </w:r>
      <w:r>
        <w:rPr>
          <w:color w:val="231F20"/>
          <w:spacing w:val="-18"/>
        </w:rPr>
        <w:t> </w:t>
      </w:r>
      <w:r>
        <w:rPr>
          <w:color w:val="231F20"/>
        </w:rPr>
        <w:t>is,</w:t>
      </w:r>
      <w:r>
        <w:rPr>
          <w:color w:val="231F20"/>
          <w:spacing w:val="-18"/>
        </w:rPr>
        <w:t> </w:t>
      </w:r>
      <w:r>
        <w:rPr>
          <w:color w:val="231F20"/>
        </w:rPr>
        <w:t>valamint</w:t>
      </w:r>
      <w:r>
        <w:rPr>
          <w:color w:val="231F20"/>
          <w:spacing w:val="-18"/>
        </w:rPr>
        <w:t> </w:t>
      </w:r>
      <w:r>
        <w:rPr>
          <w:color w:val="231F20"/>
        </w:rPr>
        <w:t>Sadoch</w:t>
      </w:r>
      <w:r>
        <w:rPr>
          <w:color w:val="231F20"/>
          <w:spacing w:val="-18"/>
        </w:rPr>
        <w:t> </w:t>
      </w:r>
      <w:r>
        <w:rPr>
          <w:color w:val="231F20"/>
        </w:rPr>
        <w:t>paptól</w:t>
      </w:r>
      <w:r>
        <w:rPr>
          <w:color w:val="231F20"/>
          <w:spacing w:val="-18"/>
        </w:rPr>
        <w:t> </w:t>
      </w:r>
      <w:r>
        <w:rPr>
          <w:color w:val="231F20"/>
        </w:rPr>
        <w:t>hat</w:t>
      </w:r>
      <w:r>
        <w:rPr>
          <w:color w:val="231F20"/>
          <w:spacing w:val="-18"/>
        </w:rPr>
        <w:t> </w:t>
      </w:r>
      <w:r>
        <w:rPr>
          <w:color w:val="231F20"/>
        </w:rPr>
        <w:t>márkát</w:t>
      </w:r>
      <w:r>
        <w:rPr>
          <w:color w:val="231F20"/>
          <w:spacing w:val="-18"/>
        </w:rPr>
        <w:t> </w:t>
      </w:r>
      <w:r>
        <w:rPr>
          <w:color w:val="231F20"/>
        </w:rPr>
        <w:t>kapott</w:t>
      </w:r>
      <w:r>
        <w:rPr>
          <w:color w:val="231F20"/>
          <w:spacing w:val="-18"/>
        </w:rPr>
        <w:t> </w:t>
      </w:r>
      <w:r>
        <w:rPr>
          <w:color w:val="231F20"/>
        </w:rPr>
        <w:t>ugyanolyan becsértékben; a fent nevezett földet pedig színünk elõtt átengedte a gyakran emlegetett Sadoch papnak és Balázsnak, illetve örököseiknek s örököseik utódainak örökre szóló békés birtoklásra. Elfogadván azt is tudomásul vették, hogy</w:t>
      </w:r>
      <w:r>
        <w:rPr>
          <w:color w:val="231F20"/>
          <w:spacing w:val="-34"/>
        </w:rPr>
        <w:t> </w:t>
      </w:r>
      <w:r>
        <w:rPr>
          <w:color w:val="231F20"/>
        </w:rPr>
        <w:t>mindazok</w:t>
      </w:r>
      <w:r>
        <w:rPr>
          <w:color w:val="231F20"/>
          <w:spacing w:val="-34"/>
        </w:rPr>
        <w:t> </w:t>
      </w:r>
      <w:r>
        <w:rPr>
          <w:color w:val="231F20"/>
        </w:rPr>
        <w:t>a</w:t>
      </w:r>
      <w:r>
        <w:rPr>
          <w:color w:val="231F20"/>
          <w:spacing w:val="-34"/>
        </w:rPr>
        <w:t> </w:t>
      </w:r>
      <w:r>
        <w:rPr>
          <w:color w:val="231F20"/>
        </w:rPr>
        <w:t>király</w:t>
      </w:r>
      <w:r>
        <w:rPr>
          <w:color w:val="231F20"/>
          <w:spacing w:val="-34"/>
        </w:rPr>
        <w:t> </w:t>
      </w:r>
      <w:r>
        <w:rPr>
          <w:color w:val="231F20"/>
        </w:rPr>
        <w:t>úrtól,</w:t>
      </w:r>
      <w:r>
        <w:rPr>
          <w:color w:val="231F20"/>
          <w:spacing w:val="-34"/>
        </w:rPr>
        <w:t> </w:t>
      </w:r>
      <w:r>
        <w:rPr>
          <w:color w:val="231F20"/>
        </w:rPr>
        <w:t>illetve</w:t>
      </w:r>
      <w:r>
        <w:rPr>
          <w:color w:val="231F20"/>
          <w:spacing w:val="-34"/>
        </w:rPr>
        <w:t> </w:t>
      </w:r>
      <w:r>
        <w:rPr>
          <w:color w:val="231F20"/>
        </w:rPr>
        <w:t>tõlünk</w:t>
      </w:r>
      <w:r>
        <w:rPr>
          <w:color w:val="231F20"/>
          <w:spacing w:val="-34"/>
        </w:rPr>
        <w:t> </w:t>
      </w:r>
      <w:r>
        <w:rPr>
          <w:color w:val="231F20"/>
        </w:rPr>
        <w:t>származó</w:t>
      </w:r>
      <w:r>
        <w:rPr>
          <w:color w:val="231F20"/>
          <w:spacing w:val="-34"/>
        </w:rPr>
        <w:t> </w:t>
      </w:r>
      <w:r>
        <w:rPr>
          <w:color w:val="231F20"/>
        </w:rPr>
        <w:t>oklevelek</w:t>
      </w:r>
      <w:r>
        <w:rPr>
          <w:color w:val="231F20"/>
          <w:spacing w:val="-34"/>
        </w:rPr>
        <w:t> </w:t>
      </w:r>
      <w:r>
        <w:rPr>
          <w:color w:val="231F20"/>
        </w:rPr>
        <w:t>és</w:t>
      </w:r>
      <w:r>
        <w:rPr>
          <w:color w:val="231F20"/>
          <w:spacing w:val="-34"/>
        </w:rPr>
        <w:t> </w:t>
      </w:r>
      <w:r>
        <w:rPr>
          <w:color w:val="231F20"/>
        </w:rPr>
        <w:t>privilégiumok, továbbá azok a más bíráktól való ítéletlevelek is, amelyeket mindezekkel kapcsolatban, azaz a fentebb mondott föld tárgyában avagy a már többször említett</w:t>
      </w:r>
      <w:r>
        <w:rPr>
          <w:color w:val="231F20"/>
          <w:spacing w:val="-34"/>
        </w:rPr>
        <w:t> </w:t>
      </w:r>
      <w:r>
        <w:rPr>
          <w:color w:val="231F20"/>
        </w:rPr>
        <w:t>Lõrinc</w:t>
      </w:r>
      <w:r>
        <w:rPr>
          <w:color w:val="231F20"/>
          <w:spacing w:val="-34"/>
        </w:rPr>
        <w:t> </w:t>
      </w:r>
      <w:r>
        <w:rPr>
          <w:color w:val="231F20"/>
        </w:rPr>
        <w:t>halálára</w:t>
      </w:r>
      <w:r>
        <w:rPr>
          <w:color w:val="231F20"/>
          <w:spacing w:val="-34"/>
        </w:rPr>
        <w:t> </w:t>
      </w:r>
      <w:r>
        <w:rPr>
          <w:color w:val="231F20"/>
        </w:rPr>
        <w:t>vonatkozóan</w:t>
      </w:r>
      <w:r>
        <w:rPr>
          <w:color w:val="231F20"/>
          <w:spacing w:val="-34"/>
        </w:rPr>
        <w:t> </w:t>
      </w:r>
      <w:r>
        <w:rPr>
          <w:color w:val="231F20"/>
        </w:rPr>
        <w:t>elõzõleg</w:t>
      </w:r>
      <w:r>
        <w:rPr>
          <w:color w:val="231F20"/>
          <w:spacing w:val="-34"/>
        </w:rPr>
        <w:t> </w:t>
      </w:r>
      <w:r>
        <w:rPr>
          <w:color w:val="231F20"/>
        </w:rPr>
        <w:t>birtokoltak,</w:t>
      </w:r>
      <w:r>
        <w:rPr>
          <w:color w:val="231F20"/>
          <w:spacing w:val="-34"/>
        </w:rPr>
        <w:t> </w:t>
      </w:r>
      <w:r>
        <w:rPr>
          <w:color w:val="231F20"/>
        </w:rPr>
        <w:t>de</w:t>
      </w:r>
      <w:r>
        <w:rPr>
          <w:color w:val="231F20"/>
          <w:spacing w:val="-34"/>
        </w:rPr>
        <w:t> </w:t>
      </w:r>
      <w:r>
        <w:rPr>
          <w:color w:val="231F20"/>
        </w:rPr>
        <w:t>amely</w:t>
      </w:r>
      <w:r>
        <w:rPr>
          <w:color w:val="231F20"/>
          <w:spacing w:val="-34"/>
        </w:rPr>
        <w:t> </w:t>
      </w:r>
      <w:r>
        <w:rPr>
          <w:color w:val="231F20"/>
        </w:rPr>
        <w:t>oklevelekrõl vagy privilégiumokról most kinyilvánították, hogy elveszítették õket, nem rendelkeznek</w:t>
      </w:r>
      <w:r>
        <w:rPr>
          <w:color w:val="231F20"/>
          <w:spacing w:val="-27"/>
        </w:rPr>
        <w:t> </w:t>
      </w:r>
      <w:r>
        <w:rPr>
          <w:color w:val="231F20"/>
        </w:rPr>
        <w:t>ezután</w:t>
      </w:r>
      <w:r>
        <w:rPr>
          <w:color w:val="231F20"/>
          <w:spacing w:val="-28"/>
        </w:rPr>
        <w:t> </w:t>
      </w:r>
      <w:r>
        <w:rPr>
          <w:color w:val="231F20"/>
        </w:rPr>
        <w:t>érvénnyel;</w:t>
      </w:r>
      <w:r>
        <w:rPr>
          <w:color w:val="231F20"/>
          <w:spacing w:val="-28"/>
        </w:rPr>
        <w:t> </w:t>
      </w:r>
      <w:r>
        <w:rPr>
          <w:color w:val="231F20"/>
        </w:rPr>
        <w:t>vállalván</w:t>
      </w:r>
      <w:r>
        <w:rPr>
          <w:color w:val="231F20"/>
          <w:spacing w:val="-28"/>
        </w:rPr>
        <w:t> </w:t>
      </w:r>
      <w:r>
        <w:rPr>
          <w:color w:val="231F20"/>
        </w:rPr>
        <w:t>egyben,</w:t>
      </w:r>
      <w:r>
        <w:rPr>
          <w:color w:val="231F20"/>
          <w:spacing w:val="-28"/>
        </w:rPr>
        <w:t> </w:t>
      </w:r>
      <w:r>
        <w:rPr>
          <w:color w:val="231F20"/>
        </w:rPr>
        <w:t>hogy</w:t>
      </w:r>
      <w:r>
        <w:rPr>
          <w:color w:val="231F20"/>
          <w:spacing w:val="-28"/>
        </w:rPr>
        <w:t> </w:t>
      </w:r>
      <w:r>
        <w:rPr>
          <w:color w:val="231F20"/>
        </w:rPr>
        <w:t>ha</w:t>
      </w:r>
      <w:r>
        <w:rPr>
          <w:color w:val="231F20"/>
          <w:spacing w:val="-28"/>
        </w:rPr>
        <w:t> </w:t>
      </w:r>
      <w:r>
        <w:rPr>
          <w:color w:val="231F20"/>
        </w:rPr>
        <w:t>bármilyen</w:t>
      </w:r>
      <w:r>
        <w:rPr>
          <w:color w:val="231F20"/>
          <w:spacing w:val="-28"/>
        </w:rPr>
        <w:t> </w:t>
      </w:r>
      <w:r>
        <w:rPr>
          <w:color w:val="231F20"/>
        </w:rPr>
        <w:t>módon</w:t>
      </w:r>
      <w:r>
        <w:rPr>
          <w:color w:val="231F20"/>
          <w:spacing w:val="-28"/>
        </w:rPr>
        <w:t> </w:t>
      </w:r>
      <w:r>
        <w:rPr>
          <w:color w:val="231F20"/>
        </w:rPr>
        <w:t>fel is</w:t>
      </w:r>
      <w:r>
        <w:rPr>
          <w:color w:val="231F20"/>
          <w:spacing w:val="-28"/>
        </w:rPr>
        <w:t> </w:t>
      </w:r>
      <w:r>
        <w:rPr>
          <w:color w:val="231F20"/>
        </w:rPr>
        <w:t>tudnák</w:t>
      </w:r>
      <w:r>
        <w:rPr>
          <w:color w:val="231F20"/>
          <w:spacing w:val="-28"/>
        </w:rPr>
        <w:t> </w:t>
      </w:r>
      <w:r>
        <w:rPr>
          <w:color w:val="231F20"/>
        </w:rPr>
        <w:t>újra</w:t>
      </w:r>
      <w:r>
        <w:rPr>
          <w:color w:val="231F20"/>
          <w:spacing w:val="-28"/>
        </w:rPr>
        <w:t> </w:t>
      </w:r>
      <w:r>
        <w:rPr>
          <w:color w:val="231F20"/>
        </w:rPr>
        <w:t>lelni</w:t>
      </w:r>
      <w:r>
        <w:rPr>
          <w:color w:val="231F20"/>
          <w:spacing w:val="-28"/>
        </w:rPr>
        <w:t> </w:t>
      </w:r>
      <w:r>
        <w:rPr>
          <w:color w:val="231F20"/>
        </w:rPr>
        <w:t>a</w:t>
      </w:r>
      <w:r>
        <w:rPr>
          <w:color w:val="231F20"/>
          <w:spacing w:val="-28"/>
        </w:rPr>
        <w:t> </w:t>
      </w:r>
      <w:r>
        <w:rPr>
          <w:color w:val="231F20"/>
        </w:rPr>
        <w:t>fent</w:t>
      </w:r>
      <w:r>
        <w:rPr>
          <w:color w:val="231F20"/>
          <w:spacing w:val="-28"/>
        </w:rPr>
        <w:t> </w:t>
      </w:r>
      <w:r>
        <w:rPr>
          <w:color w:val="231F20"/>
        </w:rPr>
        <w:t>nevezett</w:t>
      </w:r>
      <w:r>
        <w:rPr>
          <w:color w:val="231F20"/>
          <w:spacing w:val="-28"/>
        </w:rPr>
        <w:t> </w:t>
      </w:r>
      <w:r>
        <w:rPr>
          <w:color w:val="231F20"/>
        </w:rPr>
        <w:t>privilégiumokat,</w:t>
      </w:r>
      <w:r>
        <w:rPr>
          <w:color w:val="231F20"/>
          <w:spacing w:val="-28"/>
        </w:rPr>
        <w:t> </w:t>
      </w:r>
      <w:r>
        <w:rPr>
          <w:color w:val="231F20"/>
        </w:rPr>
        <w:t>akkor</w:t>
      </w:r>
      <w:r>
        <w:rPr>
          <w:color w:val="231F20"/>
          <w:spacing w:val="-28"/>
        </w:rPr>
        <w:t> </w:t>
      </w:r>
      <w:r>
        <w:rPr>
          <w:color w:val="231F20"/>
        </w:rPr>
        <w:t>azokat</w:t>
      </w:r>
      <w:r>
        <w:rPr>
          <w:color w:val="231F20"/>
          <w:spacing w:val="-28"/>
        </w:rPr>
        <w:t> </w:t>
      </w:r>
      <w:r>
        <w:rPr>
          <w:color w:val="231F20"/>
        </w:rPr>
        <w:t>a</w:t>
      </w:r>
      <w:r>
        <w:rPr>
          <w:color w:val="231F20"/>
          <w:spacing w:val="-28"/>
        </w:rPr>
        <w:t> </w:t>
      </w:r>
      <w:r>
        <w:rPr>
          <w:color w:val="231F20"/>
        </w:rPr>
        <w:t>sûrûn</w:t>
      </w:r>
      <w:r>
        <w:rPr>
          <w:color w:val="231F20"/>
          <w:spacing w:val="-28"/>
        </w:rPr>
        <w:t> </w:t>
      </w:r>
      <w:r>
        <w:rPr>
          <w:color w:val="231F20"/>
        </w:rPr>
        <w:t>mondott Sadoch papnak és fivérének tartoznak átadni. Hogy pedig ezen ügy rendje tartósabb</w:t>
      </w:r>
      <w:r>
        <w:rPr>
          <w:color w:val="231F20"/>
          <w:spacing w:val="-39"/>
        </w:rPr>
        <w:t> </w:t>
      </w:r>
      <w:r>
        <w:rPr>
          <w:color w:val="231F20"/>
        </w:rPr>
        <w:t>szilárdságot</w:t>
      </w:r>
      <w:r>
        <w:rPr>
          <w:color w:val="231F20"/>
          <w:spacing w:val="-39"/>
        </w:rPr>
        <w:t> </w:t>
      </w:r>
      <w:r>
        <w:rPr>
          <w:color w:val="231F20"/>
        </w:rPr>
        <w:t>nyerjen</w:t>
      </w:r>
      <w:r>
        <w:rPr>
          <w:color w:val="231F20"/>
          <w:spacing w:val="-39"/>
        </w:rPr>
        <w:t> </w:t>
      </w:r>
      <w:r>
        <w:rPr>
          <w:color w:val="231F20"/>
        </w:rPr>
        <w:t>és</w:t>
      </w:r>
      <w:r>
        <w:rPr>
          <w:color w:val="231F20"/>
          <w:spacing w:val="-39"/>
        </w:rPr>
        <w:t> </w:t>
      </w:r>
      <w:r>
        <w:rPr>
          <w:color w:val="231F20"/>
        </w:rPr>
        <w:t>nagyobb</w:t>
      </w:r>
      <w:r>
        <w:rPr>
          <w:color w:val="231F20"/>
          <w:spacing w:val="-39"/>
        </w:rPr>
        <w:t> </w:t>
      </w:r>
      <w:r>
        <w:rPr>
          <w:color w:val="231F20"/>
        </w:rPr>
        <w:t>hitelesség</w:t>
      </w:r>
      <w:r>
        <w:rPr>
          <w:color w:val="231F20"/>
          <w:spacing w:val="-39"/>
        </w:rPr>
        <w:t> </w:t>
      </w:r>
      <w:r>
        <w:rPr>
          <w:color w:val="231F20"/>
        </w:rPr>
        <w:t>bizonysága</w:t>
      </w:r>
      <w:r>
        <w:rPr>
          <w:color w:val="231F20"/>
          <w:spacing w:val="-39"/>
        </w:rPr>
        <w:t> </w:t>
      </w:r>
      <w:r>
        <w:rPr>
          <w:color w:val="231F20"/>
        </w:rPr>
        <w:t>szóljon</w:t>
      </w:r>
      <w:r>
        <w:rPr>
          <w:color w:val="231F20"/>
          <w:spacing w:val="-39"/>
        </w:rPr>
        <w:t> </w:t>
      </w:r>
      <w:r>
        <w:rPr>
          <w:color w:val="231F20"/>
        </w:rPr>
        <w:t>mellette, pecsétünk oltalmával láttuk jónak megerõsíteni a jelen oklevelet. Kelt az Úr megtestesülésének 1272.</w:t>
      </w:r>
      <w:r>
        <w:rPr>
          <w:color w:val="231F20"/>
          <w:spacing w:val="3"/>
        </w:rPr>
        <w:t> </w:t>
      </w:r>
      <w:r>
        <w:rPr>
          <w:color w:val="231F20"/>
        </w:rPr>
        <w:t>évében.</w:t>
      </w:r>
    </w:p>
    <w:p>
      <w:pPr>
        <w:pStyle w:val="BodyText"/>
      </w:pPr>
    </w:p>
    <w:p>
      <w:pPr>
        <w:pStyle w:val="BodyText"/>
        <w:spacing w:before="11"/>
      </w:pPr>
    </w:p>
    <w:p>
      <w:pPr>
        <w:pStyle w:val="Heading2"/>
        <w:jc w:val="both"/>
      </w:pPr>
      <w:r>
        <w:rPr>
          <w:color w:val="231F20"/>
        </w:rPr>
        <w:t>6. 1297. március 15.</w:t>
      </w:r>
    </w:p>
    <w:p>
      <w:pPr>
        <w:pStyle w:val="BodyText"/>
        <w:spacing w:before="11"/>
        <w:rPr>
          <w:rFonts w:ascii="Arial-BoldItalicMT"/>
          <w:b/>
          <w:i/>
          <w:sz w:val="25"/>
        </w:rPr>
      </w:pPr>
    </w:p>
    <w:p>
      <w:pPr>
        <w:spacing w:line="249" w:lineRule="auto" w:before="0"/>
        <w:ind w:left="433" w:right="716" w:firstLine="0"/>
        <w:jc w:val="both"/>
        <w:rPr>
          <w:i/>
          <w:sz w:val="22"/>
        </w:rPr>
      </w:pPr>
      <w:r>
        <w:rPr>
          <w:i/>
          <w:color w:val="231F20"/>
          <w:sz w:val="22"/>
        </w:rPr>
        <w:t>Capitulum ecclesie Sancti Martini de Scepus omnibus Christi fidelibus, quibus presentes ostenduntur, salutem in salutis largitore. Ad universorum noticiam tenore presentium volumus pervenire, quod Sadoch sacerdos et Blasius frater eiusdem</w:t>
      </w:r>
      <w:r>
        <w:rPr>
          <w:i/>
          <w:color w:val="231F20"/>
          <w:spacing w:val="-36"/>
          <w:sz w:val="22"/>
        </w:rPr>
        <w:t> </w:t>
      </w:r>
      <w:r>
        <w:rPr>
          <w:i/>
          <w:color w:val="231F20"/>
          <w:sz w:val="22"/>
        </w:rPr>
        <w:t>ad</w:t>
      </w:r>
      <w:r>
        <w:rPr>
          <w:i/>
          <w:color w:val="231F20"/>
          <w:spacing w:val="-36"/>
          <w:sz w:val="22"/>
        </w:rPr>
        <w:t> </w:t>
      </w:r>
      <w:r>
        <w:rPr>
          <w:i/>
          <w:color w:val="231F20"/>
          <w:sz w:val="22"/>
        </w:rPr>
        <w:t>nostram</w:t>
      </w:r>
      <w:r>
        <w:rPr>
          <w:i/>
          <w:color w:val="231F20"/>
          <w:spacing w:val="-36"/>
          <w:sz w:val="22"/>
        </w:rPr>
        <w:t> </w:t>
      </w:r>
      <w:r>
        <w:rPr>
          <w:i/>
          <w:color w:val="231F20"/>
          <w:sz w:val="22"/>
        </w:rPr>
        <w:t>accedentes</w:t>
      </w:r>
      <w:r>
        <w:rPr>
          <w:i/>
          <w:color w:val="231F20"/>
          <w:spacing w:val="-36"/>
          <w:sz w:val="22"/>
        </w:rPr>
        <w:t> </w:t>
      </w:r>
      <w:r>
        <w:rPr>
          <w:i/>
          <w:color w:val="231F20"/>
          <w:sz w:val="22"/>
        </w:rPr>
        <w:t>presentiam</w:t>
      </w:r>
      <w:r>
        <w:rPr>
          <w:i/>
          <w:color w:val="231F20"/>
          <w:spacing w:val="-36"/>
          <w:sz w:val="22"/>
        </w:rPr>
        <w:t> </w:t>
      </w:r>
      <w:r>
        <w:rPr>
          <w:i/>
          <w:color w:val="231F20"/>
          <w:sz w:val="22"/>
        </w:rPr>
        <w:t>exhibuerunt</w:t>
      </w:r>
      <w:r>
        <w:rPr>
          <w:i/>
          <w:color w:val="231F20"/>
          <w:spacing w:val="-36"/>
          <w:sz w:val="22"/>
        </w:rPr>
        <w:t> </w:t>
      </w:r>
      <w:r>
        <w:rPr>
          <w:i/>
          <w:color w:val="231F20"/>
          <w:sz w:val="22"/>
        </w:rPr>
        <w:t>nobis</w:t>
      </w:r>
      <w:r>
        <w:rPr>
          <w:i/>
          <w:color w:val="231F20"/>
          <w:spacing w:val="-36"/>
          <w:sz w:val="22"/>
        </w:rPr>
        <w:t> </w:t>
      </w:r>
      <w:r>
        <w:rPr>
          <w:i/>
          <w:color w:val="231F20"/>
          <w:sz w:val="22"/>
        </w:rPr>
        <w:t>literas</w:t>
      </w:r>
      <w:r>
        <w:rPr>
          <w:i/>
          <w:color w:val="231F20"/>
          <w:spacing w:val="-36"/>
          <w:sz w:val="22"/>
        </w:rPr>
        <w:t> </w:t>
      </w:r>
      <w:r>
        <w:rPr>
          <w:i/>
          <w:color w:val="231F20"/>
          <w:sz w:val="22"/>
        </w:rPr>
        <w:t>[!]</w:t>
      </w:r>
      <w:r>
        <w:rPr>
          <w:i/>
          <w:color w:val="231F20"/>
          <w:spacing w:val="-36"/>
          <w:sz w:val="22"/>
        </w:rPr>
        <w:t> </w:t>
      </w:r>
      <w:r>
        <w:rPr>
          <w:i/>
          <w:color w:val="231F20"/>
          <w:sz w:val="22"/>
        </w:rPr>
        <w:t>Nitriensis ecclesie</w:t>
      </w:r>
      <w:r>
        <w:rPr>
          <w:i/>
          <w:color w:val="231F20"/>
          <w:spacing w:val="-25"/>
          <w:sz w:val="22"/>
        </w:rPr>
        <w:t> </w:t>
      </w:r>
      <w:r>
        <w:rPr>
          <w:i/>
          <w:color w:val="231F20"/>
          <w:sz w:val="22"/>
        </w:rPr>
        <w:t>capituli,</w:t>
      </w:r>
      <w:r>
        <w:rPr>
          <w:i/>
          <w:color w:val="231F20"/>
          <w:spacing w:val="-25"/>
          <w:sz w:val="22"/>
        </w:rPr>
        <w:t> </w:t>
      </w:r>
      <w:r>
        <w:rPr>
          <w:i/>
          <w:color w:val="231F20"/>
          <w:sz w:val="22"/>
        </w:rPr>
        <w:t>petentes</w:t>
      </w:r>
      <w:r>
        <w:rPr>
          <w:i/>
          <w:color w:val="231F20"/>
          <w:spacing w:val="-25"/>
          <w:sz w:val="22"/>
        </w:rPr>
        <w:t> </w:t>
      </w:r>
      <w:r>
        <w:rPr>
          <w:i/>
          <w:color w:val="231F20"/>
          <w:sz w:val="22"/>
        </w:rPr>
        <w:t>a</w:t>
      </w:r>
      <w:r>
        <w:rPr>
          <w:i/>
          <w:color w:val="231F20"/>
          <w:spacing w:val="-25"/>
          <w:sz w:val="22"/>
        </w:rPr>
        <w:t> </w:t>
      </w:r>
      <w:r>
        <w:rPr>
          <w:i/>
          <w:color w:val="231F20"/>
          <w:sz w:val="22"/>
        </w:rPr>
        <w:t>nobis</w:t>
      </w:r>
      <w:r>
        <w:rPr>
          <w:i/>
          <w:color w:val="231F20"/>
          <w:spacing w:val="-25"/>
          <w:sz w:val="22"/>
        </w:rPr>
        <w:t> </w:t>
      </w:r>
      <w:r>
        <w:rPr>
          <w:i/>
          <w:color w:val="231F20"/>
          <w:sz w:val="22"/>
        </w:rPr>
        <w:t>humiliter</w:t>
      </w:r>
      <w:r>
        <w:rPr>
          <w:i/>
          <w:color w:val="231F20"/>
          <w:spacing w:val="-25"/>
          <w:sz w:val="22"/>
        </w:rPr>
        <w:t> </w:t>
      </w:r>
      <w:r>
        <w:rPr>
          <w:i/>
          <w:color w:val="231F20"/>
          <w:sz w:val="22"/>
        </w:rPr>
        <w:t>ac</w:t>
      </w:r>
      <w:r>
        <w:rPr>
          <w:i/>
          <w:color w:val="231F20"/>
          <w:spacing w:val="-25"/>
          <w:sz w:val="22"/>
        </w:rPr>
        <w:t> </w:t>
      </w:r>
      <w:r>
        <w:rPr>
          <w:i/>
          <w:color w:val="231F20"/>
          <w:sz w:val="22"/>
        </w:rPr>
        <w:t>devote,</w:t>
      </w:r>
      <w:r>
        <w:rPr>
          <w:i/>
          <w:color w:val="231F20"/>
          <w:spacing w:val="-25"/>
          <w:sz w:val="22"/>
        </w:rPr>
        <w:t> </w:t>
      </w:r>
      <w:r>
        <w:rPr>
          <w:i/>
          <w:color w:val="231F20"/>
          <w:sz w:val="22"/>
        </w:rPr>
        <w:t>quod</w:t>
      </w:r>
      <w:r>
        <w:rPr>
          <w:i/>
          <w:color w:val="231F20"/>
          <w:spacing w:val="-25"/>
          <w:sz w:val="22"/>
        </w:rPr>
        <w:t> </w:t>
      </w:r>
      <w:r>
        <w:rPr>
          <w:i/>
          <w:color w:val="231F20"/>
          <w:sz w:val="22"/>
        </w:rPr>
        <w:t>ad</w:t>
      </w:r>
      <w:r>
        <w:rPr>
          <w:i/>
          <w:color w:val="231F20"/>
          <w:spacing w:val="-25"/>
          <w:sz w:val="22"/>
        </w:rPr>
        <w:t> </w:t>
      </w:r>
      <w:r>
        <w:rPr>
          <w:i/>
          <w:color w:val="231F20"/>
          <w:sz w:val="22"/>
        </w:rPr>
        <w:t>cautelam</w:t>
      </w:r>
      <w:r>
        <w:rPr>
          <w:i/>
          <w:color w:val="231F20"/>
          <w:spacing w:val="-25"/>
          <w:sz w:val="22"/>
        </w:rPr>
        <w:t> </w:t>
      </w:r>
      <w:r>
        <w:rPr>
          <w:i/>
          <w:color w:val="231F20"/>
          <w:sz w:val="22"/>
        </w:rPr>
        <w:t>propter motus regni necnon et viarum discrimina exhibitas nobis literas de verbo ad verbum sub sigilli nostri testimonio rescribere dignaremur. Quarum quidem literarum tenor talis est:</w:t>
      </w:r>
    </w:p>
    <w:p>
      <w:pPr>
        <w:pStyle w:val="BodyText"/>
        <w:spacing w:line="249" w:lineRule="auto" w:before="1"/>
        <w:ind w:left="603"/>
      </w:pPr>
      <w:r>
        <w:rPr>
          <w:color w:val="231F20"/>
        </w:rPr>
        <w:t>(Átírva</w:t>
      </w:r>
      <w:r>
        <w:rPr>
          <w:color w:val="231F20"/>
          <w:spacing w:val="-22"/>
        </w:rPr>
        <w:t> </w:t>
      </w:r>
      <w:r>
        <w:rPr>
          <w:color w:val="231F20"/>
        </w:rPr>
        <w:t>a</w:t>
      </w:r>
      <w:r>
        <w:rPr>
          <w:color w:val="231F20"/>
          <w:spacing w:val="-22"/>
        </w:rPr>
        <w:t> </w:t>
      </w:r>
      <w:r>
        <w:rPr>
          <w:color w:val="231F20"/>
        </w:rPr>
        <w:t>fentebb</w:t>
      </w:r>
      <w:r>
        <w:rPr>
          <w:color w:val="231F20"/>
          <w:spacing w:val="-22"/>
        </w:rPr>
        <w:t> </w:t>
      </w:r>
      <w:r>
        <w:rPr>
          <w:color w:val="231F20"/>
        </w:rPr>
        <w:t>3.</w:t>
      </w:r>
      <w:r>
        <w:rPr>
          <w:color w:val="231F20"/>
          <w:spacing w:val="-22"/>
        </w:rPr>
        <w:t> </w:t>
      </w:r>
      <w:r>
        <w:rPr>
          <w:color w:val="231F20"/>
        </w:rPr>
        <w:t>szám</w:t>
      </w:r>
      <w:r>
        <w:rPr>
          <w:color w:val="231F20"/>
          <w:spacing w:val="-22"/>
        </w:rPr>
        <w:t> </w:t>
      </w:r>
      <w:r>
        <w:rPr>
          <w:color w:val="231F20"/>
        </w:rPr>
        <w:t>alatt</w:t>
      </w:r>
      <w:r>
        <w:rPr>
          <w:color w:val="231F20"/>
          <w:spacing w:val="-22"/>
        </w:rPr>
        <w:t> </w:t>
      </w:r>
      <w:r>
        <w:rPr>
          <w:color w:val="231F20"/>
        </w:rPr>
        <w:t>közölt</w:t>
      </w:r>
      <w:r>
        <w:rPr>
          <w:color w:val="231F20"/>
          <w:spacing w:val="-22"/>
        </w:rPr>
        <w:t> </w:t>
      </w:r>
      <w:r>
        <w:rPr>
          <w:color w:val="231F20"/>
        </w:rPr>
        <w:t>—</w:t>
      </w:r>
      <w:r>
        <w:rPr>
          <w:color w:val="231F20"/>
          <w:spacing w:val="-22"/>
        </w:rPr>
        <w:t> </w:t>
      </w:r>
      <w:r>
        <w:rPr>
          <w:color w:val="231F20"/>
        </w:rPr>
        <w:t>a</w:t>
      </w:r>
      <w:r>
        <w:rPr>
          <w:color w:val="231F20"/>
          <w:spacing w:val="-22"/>
        </w:rPr>
        <w:t> </w:t>
      </w:r>
      <w:r>
        <w:rPr>
          <w:color w:val="231F20"/>
        </w:rPr>
        <w:t>2.</w:t>
      </w:r>
      <w:r>
        <w:rPr>
          <w:color w:val="231F20"/>
          <w:spacing w:val="-22"/>
        </w:rPr>
        <w:t> </w:t>
      </w:r>
      <w:r>
        <w:rPr>
          <w:color w:val="231F20"/>
        </w:rPr>
        <w:t>számú</w:t>
      </w:r>
      <w:r>
        <w:rPr>
          <w:color w:val="231F20"/>
          <w:spacing w:val="-22"/>
        </w:rPr>
        <w:t> </w:t>
      </w:r>
      <w:r>
        <w:rPr>
          <w:color w:val="231F20"/>
        </w:rPr>
        <w:t>iratot</w:t>
      </w:r>
      <w:r>
        <w:rPr>
          <w:color w:val="231F20"/>
          <w:spacing w:val="-22"/>
        </w:rPr>
        <w:t> </w:t>
      </w:r>
      <w:r>
        <w:rPr>
          <w:color w:val="231F20"/>
        </w:rPr>
        <w:t>is</w:t>
      </w:r>
      <w:r>
        <w:rPr>
          <w:color w:val="231F20"/>
          <w:spacing w:val="-22"/>
        </w:rPr>
        <w:t> </w:t>
      </w:r>
      <w:r>
        <w:rPr>
          <w:color w:val="231F20"/>
        </w:rPr>
        <w:t>magában</w:t>
      </w:r>
      <w:r>
        <w:rPr>
          <w:color w:val="231F20"/>
          <w:spacing w:val="-22"/>
        </w:rPr>
        <w:t> </w:t>
      </w:r>
      <w:r>
        <w:rPr>
          <w:color w:val="231F20"/>
        </w:rPr>
        <w:t>foglaló</w:t>
      </w:r>
      <w:r>
        <w:rPr>
          <w:color w:val="231F20"/>
          <w:spacing w:val="-22"/>
        </w:rPr>
        <w:t> </w:t>
      </w:r>
      <w:r>
        <w:rPr>
          <w:color w:val="231F20"/>
        </w:rPr>
        <w:t>— oklevél.)</w:t>
      </w:r>
    </w:p>
    <w:p>
      <w:pPr>
        <w:spacing w:line="237" w:lineRule="auto" w:before="0"/>
        <w:ind w:left="433" w:right="715" w:firstLine="0"/>
        <w:jc w:val="both"/>
        <w:rPr>
          <w:i/>
          <w:sz w:val="22"/>
        </w:rPr>
      </w:pPr>
      <w:r>
        <w:rPr>
          <w:i/>
          <w:color w:val="231F20"/>
          <w:sz w:val="22"/>
        </w:rPr>
        <w:t>Nos itaque petitionibus eiusdem sacerdotis ac fratris eius inclinati [: memorati] exhibitas nobis literas de verbo ad verbum sub sigilli nostri testimonio duximus rescribendas.</w:t>
      </w:r>
      <w:r>
        <w:rPr>
          <w:i/>
          <w:color w:val="231F20"/>
          <w:spacing w:val="-6"/>
          <w:sz w:val="22"/>
        </w:rPr>
        <w:t> </w:t>
      </w:r>
      <w:r>
        <w:rPr>
          <w:i/>
          <w:color w:val="231F20"/>
          <w:sz w:val="22"/>
        </w:rPr>
        <w:t>Datum</w:t>
      </w:r>
      <w:r>
        <w:rPr>
          <w:i/>
          <w:color w:val="231F20"/>
          <w:spacing w:val="-6"/>
          <w:sz w:val="22"/>
        </w:rPr>
        <w:t> </w:t>
      </w:r>
      <w:r>
        <w:rPr>
          <w:i/>
          <w:color w:val="231F20"/>
          <w:sz w:val="22"/>
        </w:rPr>
        <w:t>feria</w:t>
      </w:r>
      <w:r>
        <w:rPr>
          <w:i/>
          <w:color w:val="231F20"/>
          <w:spacing w:val="-6"/>
          <w:sz w:val="22"/>
        </w:rPr>
        <w:t> </w:t>
      </w:r>
      <w:r>
        <w:rPr>
          <w:i/>
          <w:color w:val="231F20"/>
          <w:sz w:val="22"/>
        </w:rPr>
        <w:t>sexta</w:t>
      </w:r>
      <w:r>
        <w:rPr>
          <w:i/>
          <w:color w:val="231F20"/>
          <w:spacing w:val="-6"/>
          <w:sz w:val="22"/>
        </w:rPr>
        <w:t> </w:t>
      </w:r>
      <w:r>
        <w:rPr>
          <w:i/>
          <w:color w:val="231F20"/>
          <w:sz w:val="22"/>
        </w:rPr>
        <w:t>proxima</w:t>
      </w:r>
      <w:r>
        <w:rPr>
          <w:i/>
          <w:color w:val="231F20"/>
          <w:spacing w:val="-6"/>
          <w:sz w:val="22"/>
        </w:rPr>
        <w:t> </w:t>
      </w:r>
      <w:r>
        <w:rPr>
          <w:i/>
          <w:color w:val="231F20"/>
          <w:sz w:val="22"/>
        </w:rPr>
        <w:t>ante</w:t>
      </w:r>
      <w:r>
        <w:rPr>
          <w:i/>
          <w:color w:val="231F20"/>
          <w:spacing w:val="-6"/>
          <w:sz w:val="22"/>
        </w:rPr>
        <w:t> </w:t>
      </w:r>
      <w:r>
        <w:rPr>
          <w:i/>
          <w:color w:val="231F20"/>
          <w:sz w:val="22"/>
        </w:rPr>
        <w:t>dominicam</w:t>
      </w:r>
      <w:r>
        <w:rPr>
          <w:i/>
          <w:color w:val="231F20"/>
          <w:spacing w:val="-6"/>
          <w:sz w:val="22"/>
        </w:rPr>
        <w:t> </w:t>
      </w:r>
      <w:r>
        <w:rPr>
          <w:i/>
          <w:color w:val="231F20"/>
          <w:sz w:val="22"/>
        </w:rPr>
        <w:t>Oculi,</w:t>
      </w:r>
      <w:r>
        <w:rPr>
          <w:i/>
          <w:color w:val="231F20"/>
          <w:spacing w:val="-6"/>
          <w:sz w:val="22"/>
        </w:rPr>
        <w:t> </w:t>
      </w:r>
      <w:r>
        <w:rPr>
          <w:i/>
          <w:color w:val="231F20"/>
          <w:sz w:val="22"/>
        </w:rPr>
        <w:t>anno</w:t>
      </w:r>
      <w:r>
        <w:rPr>
          <w:i/>
          <w:color w:val="231F20"/>
          <w:spacing w:val="-6"/>
          <w:sz w:val="22"/>
        </w:rPr>
        <w:t> </w:t>
      </w:r>
      <w:r>
        <w:rPr>
          <w:i/>
          <w:color w:val="231F20"/>
          <w:sz w:val="22"/>
        </w:rPr>
        <w:t>M</w:t>
      </w:r>
      <w:r>
        <w:rPr>
          <w:i/>
          <w:color w:val="231F20"/>
          <w:position w:val="4"/>
          <w:sz w:val="22"/>
        </w:rPr>
        <w:t>o</w:t>
      </w:r>
      <w:r>
        <w:rPr>
          <w:i/>
          <w:color w:val="231F20"/>
          <w:spacing w:val="-6"/>
          <w:position w:val="4"/>
          <w:sz w:val="22"/>
        </w:rPr>
        <w:t> </w:t>
      </w:r>
      <w:r>
        <w:rPr>
          <w:i/>
          <w:color w:val="231F20"/>
          <w:sz w:val="22"/>
        </w:rPr>
        <w:t>CC</w:t>
      </w:r>
      <w:r>
        <w:rPr>
          <w:i/>
          <w:color w:val="231F20"/>
          <w:position w:val="4"/>
          <w:sz w:val="22"/>
        </w:rPr>
        <w:t>o </w:t>
      </w:r>
      <w:r>
        <w:rPr>
          <w:i/>
          <w:color w:val="231F20"/>
          <w:sz w:val="22"/>
        </w:rPr>
        <w:t>nonagesimo septimo.</w:t>
      </w:r>
    </w:p>
    <w:p>
      <w:pPr>
        <w:spacing w:after="0" w:line="237" w:lineRule="auto"/>
        <w:jc w:val="both"/>
        <w:rPr>
          <w:sz w:val="22"/>
        </w:rPr>
        <w:sectPr>
          <w:footerReference w:type="default" r:id="rId12"/>
          <w:pgSz w:w="11900" w:h="16840"/>
          <w:pgMar w:footer="2251" w:header="0" w:top="1600" w:bottom="2440" w:left="1680" w:right="1680"/>
          <w:pgNumType w:start="16"/>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pStyle w:val="BodyText"/>
        <w:spacing w:line="249" w:lineRule="auto" w:before="57"/>
        <w:ind w:left="1302" w:right="410" w:hanging="567"/>
        <w:jc w:val="both"/>
      </w:pPr>
      <w:r>
        <w:rPr>
          <w:b/>
          <w:color w:val="231F20"/>
        </w:rPr>
        <w:t>Eredetije:</w:t>
      </w:r>
      <w:r>
        <w:rPr>
          <w:b/>
          <w:color w:val="231F20"/>
          <w:spacing w:val="-11"/>
        </w:rPr>
        <w:t> </w:t>
      </w:r>
      <w:r>
        <w:rPr>
          <w:color w:val="231F20"/>
        </w:rPr>
        <w:t>Budapest,</w:t>
      </w:r>
      <w:r>
        <w:rPr>
          <w:color w:val="231F20"/>
          <w:spacing w:val="-11"/>
        </w:rPr>
        <w:t> </w:t>
      </w:r>
      <w:r>
        <w:rPr>
          <w:color w:val="231F20"/>
        </w:rPr>
        <w:t>Magyar</w:t>
      </w:r>
      <w:r>
        <w:rPr>
          <w:color w:val="231F20"/>
          <w:spacing w:val="-11"/>
        </w:rPr>
        <w:t> </w:t>
      </w:r>
      <w:r>
        <w:rPr>
          <w:color w:val="231F20"/>
        </w:rPr>
        <w:t>Országos</w:t>
      </w:r>
      <w:r>
        <w:rPr>
          <w:color w:val="231F20"/>
          <w:spacing w:val="-11"/>
        </w:rPr>
        <w:t> </w:t>
      </w:r>
      <w:r>
        <w:rPr>
          <w:color w:val="231F20"/>
        </w:rPr>
        <w:t>Levéltár.</w:t>
      </w:r>
      <w:r>
        <w:rPr>
          <w:color w:val="231F20"/>
          <w:spacing w:val="-11"/>
        </w:rPr>
        <w:t> </w:t>
      </w:r>
      <w:r>
        <w:rPr>
          <w:color w:val="231F20"/>
        </w:rPr>
        <w:t>Dl.</w:t>
      </w:r>
      <w:r>
        <w:rPr>
          <w:color w:val="231F20"/>
          <w:spacing w:val="-11"/>
        </w:rPr>
        <w:t> </w:t>
      </w:r>
      <w:r>
        <w:rPr>
          <w:color w:val="231F20"/>
        </w:rPr>
        <w:t>39</w:t>
      </w:r>
      <w:r>
        <w:rPr>
          <w:color w:val="231F20"/>
          <w:spacing w:val="-11"/>
        </w:rPr>
        <w:t> </w:t>
      </w:r>
      <w:r>
        <w:rPr>
          <w:color w:val="231F20"/>
        </w:rPr>
        <w:t>092.</w:t>
      </w:r>
      <w:r>
        <w:rPr>
          <w:color w:val="231F20"/>
          <w:spacing w:val="-11"/>
        </w:rPr>
        <w:t> </w:t>
      </w:r>
      <w:r>
        <w:rPr>
          <w:color w:val="231F20"/>
        </w:rPr>
        <w:t>(Szádeczky</w:t>
      </w:r>
      <w:r>
        <w:rPr>
          <w:color w:val="231F20"/>
          <w:spacing w:val="-11"/>
        </w:rPr>
        <w:t> </w:t>
      </w:r>
      <w:r>
        <w:rPr>
          <w:color w:val="231F20"/>
        </w:rPr>
        <w:t>család; </w:t>
      </w:r>
      <w:r>
        <w:rPr>
          <w:color w:val="231F20"/>
          <w:spacing w:val="1"/>
        </w:rPr>
        <w:t>Szádeczky Boldizsár fényképajándéka. 1913: 1069); </w:t>
      </w:r>
      <w:r>
        <w:rPr>
          <w:color w:val="231F20"/>
        </w:rPr>
        <w:t>Dl. 72 </w:t>
      </w:r>
      <w:r>
        <w:rPr>
          <w:color w:val="231F20"/>
          <w:spacing w:val="2"/>
        </w:rPr>
        <w:t>504. </w:t>
      </w:r>
      <w:r>
        <w:rPr>
          <w:color w:val="231F20"/>
        </w:rPr>
        <w:t>(Szádeczky-Kardoss család; Magyar Nemzeti Múzeum letéti naplószám 273</w:t>
      </w:r>
      <w:r>
        <w:rPr>
          <w:color w:val="231F20"/>
          <w:spacing w:val="-23"/>
        </w:rPr>
        <w:t> </w:t>
      </w:r>
      <w:r>
        <w:rPr>
          <w:color w:val="231F20"/>
        </w:rPr>
        <w:t>—</w:t>
      </w:r>
      <w:r>
        <w:rPr>
          <w:color w:val="231F20"/>
          <w:spacing w:val="-23"/>
        </w:rPr>
        <w:t> </w:t>
      </w:r>
      <w:r>
        <w:rPr>
          <w:color w:val="231F20"/>
        </w:rPr>
        <w:t>1925);</w:t>
      </w:r>
      <w:r>
        <w:rPr>
          <w:color w:val="231F20"/>
          <w:spacing w:val="-23"/>
        </w:rPr>
        <w:t> </w:t>
      </w:r>
      <w:r>
        <w:rPr>
          <w:color w:val="231F20"/>
        </w:rPr>
        <w:t>Dl.</w:t>
      </w:r>
      <w:r>
        <w:rPr>
          <w:color w:val="231F20"/>
          <w:spacing w:val="-23"/>
        </w:rPr>
        <w:t> </w:t>
      </w:r>
      <w:r>
        <w:rPr>
          <w:color w:val="231F20"/>
        </w:rPr>
        <w:t>105</w:t>
      </w:r>
      <w:r>
        <w:rPr>
          <w:color w:val="231F20"/>
          <w:spacing w:val="-23"/>
        </w:rPr>
        <w:t> </w:t>
      </w:r>
      <w:r>
        <w:rPr>
          <w:color w:val="231F20"/>
        </w:rPr>
        <w:t>383.</w:t>
      </w:r>
      <w:r>
        <w:rPr>
          <w:color w:val="231F20"/>
          <w:spacing w:val="-23"/>
        </w:rPr>
        <w:t> </w:t>
      </w:r>
      <w:r>
        <w:rPr>
          <w:color w:val="231F20"/>
        </w:rPr>
        <w:t>(Szádeczky—Kardoss</w:t>
      </w:r>
      <w:r>
        <w:rPr>
          <w:color w:val="231F20"/>
          <w:spacing w:val="-23"/>
        </w:rPr>
        <w:t> </w:t>
      </w:r>
      <w:r>
        <w:rPr>
          <w:color w:val="231F20"/>
        </w:rPr>
        <w:t>család,</w:t>
      </w:r>
      <w:r>
        <w:rPr>
          <w:color w:val="231F20"/>
          <w:spacing w:val="-23"/>
        </w:rPr>
        <w:t> </w:t>
      </w:r>
      <w:r>
        <w:rPr>
          <w:color w:val="231F20"/>
        </w:rPr>
        <w:t>1962:</w:t>
      </w:r>
      <w:r>
        <w:rPr>
          <w:color w:val="231F20"/>
          <w:spacing w:val="-23"/>
        </w:rPr>
        <w:t> </w:t>
      </w:r>
      <w:r>
        <w:rPr>
          <w:color w:val="231F20"/>
        </w:rPr>
        <w:t>2140);</w:t>
      </w:r>
      <w:r>
        <w:rPr>
          <w:color w:val="231F20"/>
          <w:spacing w:val="-23"/>
        </w:rPr>
        <w:t> </w:t>
      </w:r>
      <w:r>
        <w:rPr>
          <w:color w:val="231F20"/>
        </w:rPr>
        <w:t>Dl. 105</w:t>
      </w:r>
      <w:r>
        <w:rPr>
          <w:color w:val="231F20"/>
          <w:spacing w:val="-11"/>
        </w:rPr>
        <w:t> </w:t>
      </w:r>
      <w:r>
        <w:rPr>
          <w:color w:val="231F20"/>
        </w:rPr>
        <w:t>970.</w:t>
      </w:r>
      <w:r>
        <w:rPr>
          <w:color w:val="231F20"/>
          <w:spacing w:val="-11"/>
        </w:rPr>
        <w:t> </w:t>
      </w:r>
      <w:r>
        <w:rPr>
          <w:color w:val="231F20"/>
        </w:rPr>
        <w:t>(Szádeczky-Kardoss</w:t>
      </w:r>
      <w:r>
        <w:rPr>
          <w:color w:val="231F20"/>
          <w:spacing w:val="-11"/>
        </w:rPr>
        <w:t> </w:t>
      </w:r>
      <w:r>
        <w:rPr>
          <w:color w:val="231F20"/>
        </w:rPr>
        <w:t>család).</w:t>
      </w:r>
      <w:r>
        <w:rPr>
          <w:color w:val="231F20"/>
          <w:spacing w:val="-10"/>
        </w:rPr>
        <w:t> </w:t>
      </w:r>
      <w:r>
        <w:rPr>
          <w:color w:val="231F20"/>
        </w:rPr>
        <w:t>A</w:t>
      </w:r>
      <w:r>
        <w:rPr>
          <w:color w:val="231F20"/>
          <w:spacing w:val="-11"/>
        </w:rPr>
        <w:t> </w:t>
      </w:r>
      <w:r>
        <w:rPr>
          <w:color w:val="231F20"/>
        </w:rPr>
        <w:t>négy</w:t>
      </w:r>
      <w:r>
        <w:rPr>
          <w:color w:val="231F20"/>
          <w:spacing w:val="-11"/>
        </w:rPr>
        <w:t> </w:t>
      </w:r>
      <w:r>
        <w:rPr>
          <w:color w:val="231F20"/>
        </w:rPr>
        <w:t>jelzet</w:t>
      </w:r>
      <w:r>
        <w:rPr>
          <w:color w:val="231F20"/>
          <w:spacing w:val="-11"/>
        </w:rPr>
        <w:t> </w:t>
      </w:r>
      <w:r>
        <w:rPr>
          <w:color w:val="231F20"/>
        </w:rPr>
        <w:t>közül</w:t>
      </w:r>
      <w:r>
        <w:rPr>
          <w:color w:val="231F20"/>
          <w:spacing w:val="-11"/>
        </w:rPr>
        <w:t> </w:t>
      </w:r>
      <w:r>
        <w:rPr>
          <w:color w:val="231F20"/>
        </w:rPr>
        <w:t>a</w:t>
      </w:r>
      <w:r>
        <w:rPr>
          <w:color w:val="231F20"/>
          <w:spacing w:val="-11"/>
        </w:rPr>
        <w:t> </w:t>
      </w:r>
      <w:r>
        <w:rPr>
          <w:color w:val="231F20"/>
        </w:rPr>
        <w:t>második</w:t>
      </w:r>
      <w:r>
        <w:rPr>
          <w:color w:val="231F20"/>
          <w:spacing w:val="-11"/>
        </w:rPr>
        <w:t> </w:t>
      </w:r>
      <w:r>
        <w:rPr>
          <w:color w:val="231F20"/>
        </w:rPr>
        <w:t>õrzi az</w:t>
      </w:r>
      <w:r>
        <w:rPr>
          <w:color w:val="231F20"/>
          <w:spacing w:val="-8"/>
        </w:rPr>
        <w:t> </w:t>
      </w:r>
      <w:r>
        <w:rPr>
          <w:color w:val="231F20"/>
        </w:rPr>
        <w:t>eredeti</w:t>
      </w:r>
      <w:r>
        <w:rPr>
          <w:color w:val="231F20"/>
          <w:spacing w:val="-8"/>
        </w:rPr>
        <w:t> </w:t>
      </w:r>
      <w:r>
        <w:rPr>
          <w:color w:val="231F20"/>
        </w:rPr>
        <w:t>példányt,</w:t>
      </w:r>
      <w:r>
        <w:rPr>
          <w:color w:val="231F20"/>
          <w:spacing w:val="-8"/>
        </w:rPr>
        <w:t> </w:t>
      </w:r>
      <w:r>
        <w:rPr>
          <w:color w:val="231F20"/>
        </w:rPr>
        <w:t>a</w:t>
      </w:r>
      <w:r>
        <w:rPr>
          <w:color w:val="231F20"/>
          <w:spacing w:val="-8"/>
        </w:rPr>
        <w:t> </w:t>
      </w:r>
      <w:r>
        <w:rPr>
          <w:color w:val="231F20"/>
        </w:rPr>
        <w:t>többi</w:t>
      </w:r>
      <w:r>
        <w:rPr>
          <w:color w:val="231F20"/>
          <w:spacing w:val="-8"/>
        </w:rPr>
        <w:t> </w:t>
      </w:r>
      <w:r>
        <w:rPr>
          <w:color w:val="231F20"/>
        </w:rPr>
        <w:t>alatt</w:t>
      </w:r>
      <w:r>
        <w:rPr>
          <w:color w:val="231F20"/>
          <w:spacing w:val="-8"/>
        </w:rPr>
        <w:t> </w:t>
      </w:r>
      <w:r>
        <w:rPr>
          <w:color w:val="231F20"/>
        </w:rPr>
        <w:t>ennek</w:t>
      </w:r>
      <w:r>
        <w:rPr>
          <w:color w:val="231F20"/>
          <w:spacing w:val="-8"/>
        </w:rPr>
        <w:t> </w:t>
      </w:r>
      <w:r>
        <w:rPr>
          <w:color w:val="231F20"/>
        </w:rPr>
        <w:t>csak</w:t>
      </w:r>
      <w:r>
        <w:rPr>
          <w:color w:val="231F20"/>
          <w:spacing w:val="-8"/>
        </w:rPr>
        <w:t> </w:t>
      </w:r>
      <w:r>
        <w:rPr>
          <w:color w:val="231F20"/>
        </w:rPr>
        <w:t>fényképe</w:t>
      </w:r>
      <w:r>
        <w:rPr>
          <w:color w:val="231F20"/>
          <w:spacing w:val="-8"/>
        </w:rPr>
        <w:t> </w:t>
      </w:r>
      <w:r>
        <w:rPr>
          <w:color w:val="231F20"/>
        </w:rPr>
        <w:t>van.</w:t>
      </w:r>
      <w:r>
        <w:rPr>
          <w:color w:val="231F20"/>
          <w:spacing w:val="-8"/>
        </w:rPr>
        <w:t> </w:t>
      </w:r>
      <w:r>
        <w:rPr>
          <w:color w:val="231F20"/>
        </w:rPr>
        <w:t>Az</w:t>
      </w:r>
      <w:r>
        <w:rPr>
          <w:color w:val="231F20"/>
          <w:spacing w:val="-8"/>
        </w:rPr>
        <w:t> </w:t>
      </w:r>
      <w:r>
        <w:rPr>
          <w:color w:val="231F20"/>
        </w:rPr>
        <w:t>elsõ</w:t>
      </w:r>
      <w:r>
        <w:rPr>
          <w:color w:val="231F20"/>
          <w:spacing w:val="-8"/>
        </w:rPr>
        <w:t> </w:t>
      </w:r>
      <w:r>
        <w:rPr>
          <w:color w:val="231F20"/>
        </w:rPr>
        <w:t>jelzet alatti fénykép ábrázolja az oklevél bal alsó szélén függõ pecsétet is, az utolsó két jelzet alatti felvételeken a pecsét nem</w:t>
      </w:r>
      <w:r>
        <w:rPr>
          <w:color w:val="231F20"/>
          <w:spacing w:val="-11"/>
        </w:rPr>
        <w:t> </w:t>
      </w:r>
      <w:r>
        <w:rPr>
          <w:color w:val="231F20"/>
        </w:rPr>
        <w:t>látható.</w:t>
      </w:r>
    </w:p>
    <w:p>
      <w:pPr>
        <w:pStyle w:val="Heading1"/>
        <w:spacing w:line="263" w:lineRule="exact"/>
        <w:rPr>
          <w:b w:val="0"/>
        </w:rPr>
      </w:pPr>
      <w:r>
        <w:rPr>
          <w:color w:val="231F20"/>
        </w:rPr>
        <w:t>Kiadása: </w:t>
      </w:r>
      <w:r>
        <w:rPr>
          <w:b w:val="0"/>
          <w:color w:val="231F20"/>
        </w:rPr>
        <w:t>—</w:t>
      </w:r>
    </w:p>
    <w:p>
      <w:pPr>
        <w:pStyle w:val="BodyText"/>
        <w:spacing w:line="249" w:lineRule="auto" w:before="10"/>
        <w:ind w:left="1302" w:right="416" w:hanging="567"/>
        <w:jc w:val="both"/>
      </w:pPr>
      <w:r>
        <w:rPr>
          <w:b/>
          <w:color w:val="231F20"/>
        </w:rPr>
        <w:t>Megjegyzés:</w:t>
      </w:r>
      <w:r>
        <w:rPr>
          <w:b/>
          <w:color w:val="231F20"/>
          <w:spacing w:val="-24"/>
        </w:rPr>
        <w:t> </w:t>
      </w:r>
      <w:r>
        <w:rPr>
          <w:color w:val="231F20"/>
        </w:rPr>
        <w:t>Az</w:t>
      </w:r>
      <w:r>
        <w:rPr>
          <w:color w:val="231F20"/>
          <w:spacing w:val="-24"/>
        </w:rPr>
        <w:t> </w:t>
      </w:r>
      <w:r>
        <w:rPr>
          <w:color w:val="231F20"/>
        </w:rPr>
        <w:t>eredetiben</w:t>
      </w:r>
      <w:r>
        <w:rPr>
          <w:color w:val="231F20"/>
          <w:spacing w:val="-24"/>
        </w:rPr>
        <w:t> </w:t>
      </w:r>
      <w:r>
        <w:rPr>
          <w:color w:val="231F20"/>
        </w:rPr>
        <w:t>fennmaradt</w:t>
      </w:r>
      <w:r>
        <w:rPr>
          <w:color w:val="231F20"/>
          <w:spacing w:val="-24"/>
        </w:rPr>
        <w:t> </w:t>
      </w:r>
      <w:r>
        <w:rPr>
          <w:color w:val="231F20"/>
        </w:rPr>
        <w:t>oklevél</w:t>
      </w:r>
      <w:r>
        <w:rPr>
          <w:color w:val="231F20"/>
          <w:spacing w:val="-24"/>
        </w:rPr>
        <w:t> </w:t>
      </w:r>
      <w:r>
        <w:rPr>
          <w:color w:val="231F20"/>
        </w:rPr>
        <w:t>valódiságával</w:t>
      </w:r>
      <w:r>
        <w:rPr>
          <w:color w:val="231F20"/>
          <w:spacing w:val="-24"/>
        </w:rPr>
        <w:t> </w:t>
      </w:r>
      <w:r>
        <w:rPr>
          <w:color w:val="231F20"/>
        </w:rPr>
        <w:t>kapcsolatban</w:t>
      </w:r>
      <w:r>
        <w:rPr>
          <w:color w:val="231F20"/>
          <w:spacing w:val="-24"/>
        </w:rPr>
        <w:t> </w:t>
      </w:r>
      <w:r>
        <w:rPr>
          <w:color w:val="231F20"/>
        </w:rPr>
        <w:t>sem formai, sem tartalmi szempontból nincs alapja kételyek megfogalma- zásának.</w:t>
      </w:r>
    </w:p>
    <w:p>
      <w:pPr>
        <w:pStyle w:val="BodyText"/>
        <w:spacing w:before="9"/>
      </w:pPr>
    </w:p>
    <w:p>
      <w:pPr>
        <w:pStyle w:val="BodyText"/>
        <w:ind w:left="735"/>
      </w:pPr>
      <w:r>
        <w:rPr>
          <w:color w:val="231F20"/>
        </w:rPr>
        <w:t>Az oklevél felvételét l. a 3. számú mellékletben.</w:t>
      </w:r>
    </w:p>
    <w:p>
      <w:pPr>
        <w:pStyle w:val="BodyText"/>
      </w:pPr>
    </w:p>
    <w:p>
      <w:pPr>
        <w:pStyle w:val="BodyText"/>
        <w:spacing w:before="5"/>
        <w:rPr>
          <w:sz w:val="24"/>
        </w:rPr>
      </w:pPr>
    </w:p>
    <w:p>
      <w:pPr>
        <w:pStyle w:val="Heading1"/>
        <w:spacing w:before="1"/>
        <w:ind w:left="3475"/>
      </w:pPr>
      <w:r>
        <w:rPr>
          <w:color w:val="231F20"/>
        </w:rPr>
        <w:t>Az oklevél fordítása</w:t>
      </w:r>
    </w:p>
    <w:p>
      <w:pPr>
        <w:pStyle w:val="BodyText"/>
        <w:spacing w:before="7"/>
        <w:rPr>
          <w:b/>
          <w:sz w:val="23"/>
        </w:rPr>
      </w:pPr>
    </w:p>
    <w:p>
      <w:pPr>
        <w:pStyle w:val="BodyText"/>
        <w:spacing w:line="249" w:lineRule="auto"/>
        <w:ind w:left="735" w:right="412"/>
        <w:jc w:val="both"/>
      </w:pPr>
      <w:r>
        <w:rPr>
          <w:color w:val="231F20"/>
        </w:rPr>
        <w:t>A szepesi Szent Márton-egyház káptalanja Krisztus minden hívének, akik elõtt feltárul a jelen oklevél, üdvözletetet az üdv bõkezû admányozójában. A jelen oklevél</w:t>
      </w:r>
      <w:r>
        <w:rPr>
          <w:color w:val="231F20"/>
          <w:spacing w:val="-22"/>
        </w:rPr>
        <w:t> </w:t>
      </w:r>
      <w:r>
        <w:rPr>
          <w:color w:val="231F20"/>
        </w:rPr>
        <w:t>rendjében</w:t>
      </w:r>
      <w:r>
        <w:rPr>
          <w:color w:val="231F20"/>
          <w:spacing w:val="-22"/>
        </w:rPr>
        <w:t> </w:t>
      </w:r>
      <w:r>
        <w:rPr>
          <w:color w:val="231F20"/>
        </w:rPr>
        <w:t>kívánjuk</w:t>
      </w:r>
      <w:r>
        <w:rPr>
          <w:color w:val="231F20"/>
          <w:spacing w:val="-22"/>
        </w:rPr>
        <w:t> </w:t>
      </w:r>
      <w:r>
        <w:rPr>
          <w:color w:val="231F20"/>
        </w:rPr>
        <w:t>mindenkinek</w:t>
      </w:r>
      <w:r>
        <w:rPr>
          <w:color w:val="231F20"/>
          <w:spacing w:val="-22"/>
        </w:rPr>
        <w:t> </w:t>
      </w:r>
      <w:r>
        <w:rPr>
          <w:color w:val="231F20"/>
        </w:rPr>
        <w:t>a</w:t>
      </w:r>
      <w:r>
        <w:rPr>
          <w:color w:val="231F20"/>
          <w:spacing w:val="-22"/>
        </w:rPr>
        <w:t> </w:t>
      </w:r>
      <w:r>
        <w:rPr>
          <w:color w:val="231F20"/>
        </w:rPr>
        <w:t>tudomására</w:t>
      </w:r>
      <w:r>
        <w:rPr>
          <w:color w:val="231F20"/>
          <w:spacing w:val="-22"/>
        </w:rPr>
        <w:t> </w:t>
      </w:r>
      <w:r>
        <w:rPr>
          <w:color w:val="231F20"/>
        </w:rPr>
        <w:t>hozni,</w:t>
      </w:r>
      <w:r>
        <w:rPr>
          <w:color w:val="231F20"/>
          <w:spacing w:val="-22"/>
        </w:rPr>
        <w:t> </w:t>
      </w:r>
      <w:r>
        <w:rPr>
          <w:color w:val="231F20"/>
        </w:rPr>
        <w:t>hogy</w:t>
      </w:r>
      <w:r>
        <w:rPr>
          <w:color w:val="231F20"/>
          <w:spacing w:val="-22"/>
        </w:rPr>
        <w:t> </w:t>
      </w:r>
      <w:r>
        <w:rPr>
          <w:color w:val="231F20"/>
        </w:rPr>
        <w:t>Sadoch</w:t>
      </w:r>
      <w:r>
        <w:rPr>
          <w:color w:val="231F20"/>
          <w:spacing w:val="-22"/>
        </w:rPr>
        <w:t> </w:t>
      </w:r>
      <w:r>
        <w:rPr>
          <w:color w:val="231F20"/>
        </w:rPr>
        <w:t>pap és testvére, Balázs színünk elé járulván bemutatták elõttünk a nyitrai káptalan </w:t>
      </w:r>
      <w:r>
        <w:rPr>
          <w:color w:val="231F20"/>
          <w:spacing w:val="1"/>
        </w:rPr>
        <w:t>oklevelét, </w:t>
      </w:r>
      <w:r>
        <w:rPr>
          <w:color w:val="231F20"/>
        </w:rPr>
        <w:t>azt </w:t>
      </w:r>
      <w:r>
        <w:rPr>
          <w:color w:val="231F20"/>
          <w:spacing w:val="1"/>
        </w:rPr>
        <w:t>kérvén alázatosan </w:t>
      </w:r>
      <w:r>
        <w:rPr>
          <w:color w:val="231F20"/>
        </w:rPr>
        <w:t>és </w:t>
      </w:r>
      <w:r>
        <w:rPr>
          <w:color w:val="231F20"/>
          <w:spacing w:val="1"/>
        </w:rPr>
        <w:t>hódolattal tõlünk, hogy </w:t>
      </w:r>
      <w:r>
        <w:rPr>
          <w:color w:val="231F20"/>
        </w:rPr>
        <w:t>az </w:t>
      </w:r>
      <w:r>
        <w:rPr>
          <w:color w:val="231F20"/>
          <w:spacing w:val="2"/>
        </w:rPr>
        <w:t>ország </w:t>
      </w:r>
      <w:r>
        <w:rPr>
          <w:color w:val="231F20"/>
          <w:spacing w:val="1"/>
        </w:rPr>
        <w:t>zaklatottsága, nemkülönben pedig </w:t>
      </w:r>
      <w:r>
        <w:rPr>
          <w:color w:val="231F20"/>
        </w:rPr>
        <w:t>az </w:t>
      </w:r>
      <w:r>
        <w:rPr>
          <w:color w:val="231F20"/>
          <w:spacing w:val="1"/>
        </w:rPr>
        <w:t>utakon leselkedõ veszélyek </w:t>
      </w:r>
      <w:r>
        <w:rPr>
          <w:color w:val="231F20"/>
          <w:spacing w:val="2"/>
        </w:rPr>
        <w:t>miatt </w:t>
      </w:r>
      <w:r>
        <w:rPr>
          <w:color w:val="231F20"/>
        </w:rPr>
        <w:t>kegyeskedjünk</w:t>
      </w:r>
      <w:r>
        <w:rPr>
          <w:color w:val="231F20"/>
          <w:spacing w:val="-22"/>
        </w:rPr>
        <w:t> </w:t>
      </w:r>
      <w:r>
        <w:rPr>
          <w:color w:val="231F20"/>
        </w:rPr>
        <w:t>az</w:t>
      </w:r>
      <w:r>
        <w:rPr>
          <w:color w:val="231F20"/>
          <w:spacing w:val="-22"/>
        </w:rPr>
        <w:t> </w:t>
      </w:r>
      <w:r>
        <w:rPr>
          <w:color w:val="231F20"/>
        </w:rPr>
        <w:t>elõttünk</w:t>
      </w:r>
      <w:r>
        <w:rPr>
          <w:color w:val="231F20"/>
          <w:spacing w:val="-22"/>
        </w:rPr>
        <w:t> </w:t>
      </w:r>
      <w:r>
        <w:rPr>
          <w:color w:val="231F20"/>
        </w:rPr>
        <w:t>bemutatott</w:t>
      </w:r>
      <w:r>
        <w:rPr>
          <w:color w:val="231F20"/>
          <w:spacing w:val="-22"/>
        </w:rPr>
        <w:t> </w:t>
      </w:r>
      <w:r>
        <w:rPr>
          <w:color w:val="231F20"/>
        </w:rPr>
        <w:t>oklevelet</w:t>
      </w:r>
      <w:r>
        <w:rPr>
          <w:color w:val="231F20"/>
          <w:spacing w:val="-22"/>
        </w:rPr>
        <w:t> </w:t>
      </w:r>
      <w:r>
        <w:rPr>
          <w:color w:val="231F20"/>
        </w:rPr>
        <w:t>a</w:t>
      </w:r>
      <w:r>
        <w:rPr>
          <w:color w:val="231F20"/>
          <w:spacing w:val="-22"/>
        </w:rPr>
        <w:t> </w:t>
      </w:r>
      <w:r>
        <w:rPr>
          <w:color w:val="231F20"/>
        </w:rPr>
        <w:t>biztonság</w:t>
      </w:r>
      <w:r>
        <w:rPr>
          <w:color w:val="231F20"/>
          <w:spacing w:val="-22"/>
        </w:rPr>
        <w:t> </w:t>
      </w:r>
      <w:r>
        <w:rPr>
          <w:color w:val="231F20"/>
        </w:rPr>
        <w:t>kedvéért</w:t>
      </w:r>
      <w:r>
        <w:rPr>
          <w:color w:val="231F20"/>
          <w:spacing w:val="-22"/>
        </w:rPr>
        <w:t> </w:t>
      </w:r>
      <w:r>
        <w:rPr>
          <w:color w:val="231F20"/>
        </w:rPr>
        <w:t>pecsétünk oltalma alatt átírni. Ennek tartalma a</w:t>
      </w:r>
      <w:r>
        <w:rPr>
          <w:color w:val="231F20"/>
          <w:spacing w:val="1"/>
        </w:rPr>
        <w:t> </w:t>
      </w:r>
      <w:r>
        <w:rPr>
          <w:color w:val="231F20"/>
        </w:rPr>
        <w:t>következõ:</w:t>
      </w:r>
    </w:p>
    <w:p>
      <w:pPr>
        <w:pStyle w:val="BodyText"/>
        <w:spacing w:line="249" w:lineRule="auto"/>
        <w:ind w:left="905"/>
      </w:pPr>
      <w:r>
        <w:rPr>
          <w:color w:val="231F20"/>
        </w:rPr>
        <w:t>(Átírva</w:t>
      </w:r>
      <w:r>
        <w:rPr>
          <w:color w:val="231F20"/>
          <w:spacing w:val="-22"/>
        </w:rPr>
        <w:t> </w:t>
      </w:r>
      <w:r>
        <w:rPr>
          <w:color w:val="231F20"/>
        </w:rPr>
        <w:t>a</w:t>
      </w:r>
      <w:r>
        <w:rPr>
          <w:color w:val="231F20"/>
          <w:spacing w:val="-22"/>
        </w:rPr>
        <w:t> </w:t>
      </w:r>
      <w:r>
        <w:rPr>
          <w:color w:val="231F20"/>
        </w:rPr>
        <w:t>fentebb</w:t>
      </w:r>
      <w:r>
        <w:rPr>
          <w:color w:val="231F20"/>
          <w:spacing w:val="-22"/>
        </w:rPr>
        <w:t> </w:t>
      </w:r>
      <w:r>
        <w:rPr>
          <w:color w:val="231F20"/>
        </w:rPr>
        <w:t>3.</w:t>
      </w:r>
      <w:r>
        <w:rPr>
          <w:color w:val="231F20"/>
          <w:spacing w:val="-22"/>
        </w:rPr>
        <w:t> </w:t>
      </w:r>
      <w:r>
        <w:rPr>
          <w:color w:val="231F20"/>
        </w:rPr>
        <w:t>szám</w:t>
      </w:r>
      <w:r>
        <w:rPr>
          <w:color w:val="231F20"/>
          <w:spacing w:val="-22"/>
        </w:rPr>
        <w:t> </w:t>
      </w:r>
      <w:r>
        <w:rPr>
          <w:color w:val="231F20"/>
        </w:rPr>
        <w:t>alatt</w:t>
      </w:r>
      <w:r>
        <w:rPr>
          <w:color w:val="231F20"/>
          <w:spacing w:val="-22"/>
        </w:rPr>
        <w:t> </w:t>
      </w:r>
      <w:r>
        <w:rPr>
          <w:color w:val="231F20"/>
        </w:rPr>
        <w:t>közölt</w:t>
      </w:r>
      <w:r>
        <w:rPr>
          <w:color w:val="231F20"/>
          <w:spacing w:val="-22"/>
        </w:rPr>
        <w:t> </w:t>
      </w:r>
      <w:r>
        <w:rPr>
          <w:color w:val="231F20"/>
        </w:rPr>
        <w:t>—</w:t>
      </w:r>
      <w:r>
        <w:rPr>
          <w:color w:val="231F20"/>
          <w:spacing w:val="-22"/>
        </w:rPr>
        <w:t> </w:t>
      </w:r>
      <w:r>
        <w:rPr>
          <w:color w:val="231F20"/>
        </w:rPr>
        <w:t>a</w:t>
      </w:r>
      <w:r>
        <w:rPr>
          <w:color w:val="231F20"/>
          <w:spacing w:val="-22"/>
        </w:rPr>
        <w:t> </w:t>
      </w:r>
      <w:r>
        <w:rPr>
          <w:color w:val="231F20"/>
        </w:rPr>
        <w:t>2.</w:t>
      </w:r>
      <w:r>
        <w:rPr>
          <w:color w:val="231F20"/>
          <w:spacing w:val="-22"/>
        </w:rPr>
        <w:t> </w:t>
      </w:r>
      <w:r>
        <w:rPr>
          <w:color w:val="231F20"/>
        </w:rPr>
        <w:t>számú</w:t>
      </w:r>
      <w:r>
        <w:rPr>
          <w:color w:val="231F20"/>
          <w:spacing w:val="-22"/>
        </w:rPr>
        <w:t> </w:t>
      </w:r>
      <w:r>
        <w:rPr>
          <w:color w:val="231F20"/>
        </w:rPr>
        <w:t>iratot</w:t>
      </w:r>
      <w:r>
        <w:rPr>
          <w:color w:val="231F20"/>
          <w:spacing w:val="-22"/>
        </w:rPr>
        <w:t> </w:t>
      </w:r>
      <w:r>
        <w:rPr>
          <w:color w:val="231F20"/>
        </w:rPr>
        <w:t>is</w:t>
      </w:r>
      <w:r>
        <w:rPr>
          <w:color w:val="231F20"/>
          <w:spacing w:val="-22"/>
        </w:rPr>
        <w:t> </w:t>
      </w:r>
      <w:r>
        <w:rPr>
          <w:color w:val="231F20"/>
        </w:rPr>
        <w:t>magában</w:t>
      </w:r>
      <w:r>
        <w:rPr>
          <w:color w:val="231F20"/>
          <w:spacing w:val="-22"/>
        </w:rPr>
        <w:t> </w:t>
      </w:r>
      <w:r>
        <w:rPr>
          <w:color w:val="231F20"/>
        </w:rPr>
        <w:t>foglaló</w:t>
      </w:r>
      <w:r>
        <w:rPr>
          <w:color w:val="231F20"/>
          <w:spacing w:val="-22"/>
        </w:rPr>
        <w:t> </w:t>
      </w:r>
      <w:r>
        <w:rPr>
          <w:color w:val="231F20"/>
        </w:rPr>
        <w:t>— oklevél.)</w:t>
      </w:r>
    </w:p>
    <w:p>
      <w:pPr>
        <w:pStyle w:val="BodyText"/>
        <w:spacing w:line="249" w:lineRule="auto"/>
        <w:ind w:left="735" w:right="416"/>
        <w:jc w:val="both"/>
      </w:pPr>
      <w:r>
        <w:rPr>
          <w:color w:val="231F20"/>
        </w:rPr>
        <w:t>Mi tehát a szóban forgó papnak és említett fivérének kérésére az elõttünk bemutatott</w:t>
      </w:r>
      <w:r>
        <w:rPr>
          <w:color w:val="231F20"/>
          <w:spacing w:val="-15"/>
        </w:rPr>
        <w:t> </w:t>
      </w:r>
      <w:r>
        <w:rPr>
          <w:color w:val="231F20"/>
        </w:rPr>
        <w:t>oklevelet</w:t>
      </w:r>
      <w:r>
        <w:rPr>
          <w:color w:val="231F20"/>
          <w:spacing w:val="-15"/>
        </w:rPr>
        <w:t> </w:t>
      </w:r>
      <w:r>
        <w:rPr>
          <w:color w:val="231F20"/>
        </w:rPr>
        <w:t>pecsétünk</w:t>
      </w:r>
      <w:r>
        <w:rPr>
          <w:color w:val="231F20"/>
          <w:spacing w:val="-15"/>
        </w:rPr>
        <w:t> </w:t>
      </w:r>
      <w:r>
        <w:rPr>
          <w:color w:val="231F20"/>
        </w:rPr>
        <w:t>oltalma</w:t>
      </w:r>
      <w:r>
        <w:rPr>
          <w:color w:val="231F20"/>
          <w:spacing w:val="-15"/>
        </w:rPr>
        <w:t> </w:t>
      </w:r>
      <w:r>
        <w:rPr>
          <w:color w:val="231F20"/>
        </w:rPr>
        <w:t>alatt</w:t>
      </w:r>
      <w:r>
        <w:rPr>
          <w:color w:val="231F20"/>
          <w:spacing w:val="-15"/>
        </w:rPr>
        <w:t> </w:t>
      </w:r>
      <w:r>
        <w:rPr>
          <w:color w:val="231F20"/>
        </w:rPr>
        <w:t>szóról</w:t>
      </w:r>
      <w:r>
        <w:rPr>
          <w:color w:val="231F20"/>
          <w:spacing w:val="-15"/>
        </w:rPr>
        <w:t> </w:t>
      </w:r>
      <w:r>
        <w:rPr>
          <w:color w:val="231F20"/>
        </w:rPr>
        <w:t>szóra</w:t>
      </w:r>
      <w:r>
        <w:rPr>
          <w:color w:val="231F20"/>
          <w:spacing w:val="-15"/>
        </w:rPr>
        <w:t> </w:t>
      </w:r>
      <w:r>
        <w:rPr>
          <w:color w:val="231F20"/>
        </w:rPr>
        <w:t>átírandónak</w:t>
      </w:r>
      <w:r>
        <w:rPr>
          <w:color w:val="231F20"/>
          <w:spacing w:val="-15"/>
        </w:rPr>
        <w:t> </w:t>
      </w:r>
      <w:r>
        <w:rPr>
          <w:color w:val="231F20"/>
        </w:rPr>
        <w:t>tartottuk. Kelt az ama vasárnapot megelõzõ legközelebbi pénteken, amikor az Oculi kezdetû zsoltárt éneklik, az Úr 1297.</w:t>
      </w:r>
      <w:r>
        <w:rPr>
          <w:color w:val="231F20"/>
          <w:spacing w:val="3"/>
        </w:rPr>
        <w:t> </w:t>
      </w:r>
      <w:r>
        <w:rPr>
          <w:color w:val="231F20"/>
        </w:rPr>
        <w:t>évében.</w:t>
      </w:r>
    </w:p>
    <w:p>
      <w:pPr>
        <w:pStyle w:val="BodyText"/>
      </w:pPr>
    </w:p>
    <w:p>
      <w:pPr>
        <w:pStyle w:val="BodyText"/>
        <w:spacing w:before="3"/>
        <w:rPr>
          <w:sz w:val="23"/>
        </w:rPr>
      </w:pPr>
    </w:p>
    <w:p>
      <w:pPr>
        <w:pStyle w:val="Heading2"/>
        <w:ind w:left="735"/>
      </w:pPr>
      <w:r>
        <w:rPr>
          <w:color w:val="231F20"/>
        </w:rPr>
        <w:t>7. (1321—1328 között) [Vág-]Beszterce</w:t>
      </w:r>
    </w:p>
    <w:p>
      <w:pPr>
        <w:pStyle w:val="BodyText"/>
        <w:rPr>
          <w:rFonts w:ascii="Arial-BoldItalicMT"/>
          <w:b/>
          <w:i/>
          <w:sz w:val="26"/>
        </w:rPr>
      </w:pPr>
    </w:p>
    <w:p>
      <w:pPr>
        <w:spacing w:line="249" w:lineRule="auto" w:before="0"/>
        <w:ind w:left="735" w:right="414" w:firstLine="0"/>
        <w:jc w:val="both"/>
        <w:rPr>
          <w:i/>
          <w:sz w:val="22"/>
        </w:rPr>
      </w:pPr>
      <w:r>
        <w:rPr>
          <w:i/>
          <w:color w:val="231F20"/>
          <w:sz w:val="22"/>
        </w:rPr>
        <w:t>Nos</w:t>
      </w:r>
      <w:r>
        <w:rPr>
          <w:i/>
          <w:color w:val="231F20"/>
          <w:spacing w:val="-26"/>
          <w:sz w:val="22"/>
        </w:rPr>
        <w:t> </w:t>
      </w:r>
      <w:r>
        <w:rPr>
          <w:i/>
          <w:color w:val="231F20"/>
          <w:sz w:val="22"/>
        </w:rPr>
        <w:t>magistri</w:t>
      </w:r>
      <w:r>
        <w:rPr>
          <w:i/>
          <w:color w:val="231F20"/>
          <w:spacing w:val="-26"/>
          <w:sz w:val="22"/>
        </w:rPr>
        <w:t> </w:t>
      </w:r>
      <w:r>
        <w:rPr>
          <w:i/>
          <w:color w:val="231F20"/>
          <w:sz w:val="22"/>
        </w:rPr>
        <w:t>Anian</w:t>
      </w:r>
      <w:r>
        <w:rPr>
          <w:i/>
          <w:color w:val="231F20"/>
          <w:spacing w:val="-26"/>
          <w:sz w:val="22"/>
        </w:rPr>
        <w:t> </w:t>
      </w:r>
      <w:r>
        <w:rPr>
          <w:i/>
          <w:color w:val="231F20"/>
          <w:sz w:val="22"/>
        </w:rPr>
        <w:t>et</w:t>
      </w:r>
      <w:r>
        <w:rPr>
          <w:i/>
          <w:color w:val="231F20"/>
          <w:spacing w:val="-26"/>
          <w:sz w:val="22"/>
        </w:rPr>
        <w:t> </w:t>
      </w:r>
      <w:r>
        <w:rPr>
          <w:i/>
          <w:color w:val="231F20"/>
          <w:sz w:val="22"/>
        </w:rPr>
        <w:t>Golgan</w:t>
      </w:r>
      <w:r>
        <w:rPr>
          <w:i/>
          <w:color w:val="231F20"/>
          <w:spacing w:val="-26"/>
          <w:sz w:val="22"/>
        </w:rPr>
        <w:t> </w:t>
      </w:r>
      <w:r>
        <w:rPr>
          <w:i/>
          <w:color w:val="231F20"/>
          <w:sz w:val="22"/>
        </w:rPr>
        <w:t>castelani</w:t>
      </w:r>
      <w:r>
        <w:rPr>
          <w:i/>
          <w:color w:val="231F20"/>
          <w:spacing w:val="-26"/>
          <w:sz w:val="22"/>
        </w:rPr>
        <w:t> </w:t>
      </w:r>
      <w:r>
        <w:rPr>
          <w:i/>
          <w:color w:val="231F20"/>
          <w:sz w:val="22"/>
        </w:rPr>
        <w:t>[!]</w:t>
      </w:r>
      <w:r>
        <w:rPr>
          <w:i/>
          <w:color w:val="231F20"/>
          <w:spacing w:val="-26"/>
          <w:sz w:val="22"/>
        </w:rPr>
        <w:t> </w:t>
      </w:r>
      <w:r>
        <w:rPr>
          <w:i/>
          <w:color w:val="231F20"/>
          <w:sz w:val="22"/>
        </w:rPr>
        <w:t>de</w:t>
      </w:r>
      <w:r>
        <w:rPr>
          <w:i/>
          <w:color w:val="231F20"/>
          <w:spacing w:val="-26"/>
          <w:sz w:val="22"/>
        </w:rPr>
        <w:t> </w:t>
      </w:r>
      <w:r>
        <w:rPr>
          <w:i/>
          <w:color w:val="231F20"/>
          <w:sz w:val="22"/>
        </w:rPr>
        <w:t>Bistriche</w:t>
      </w:r>
      <w:r>
        <w:rPr>
          <w:i/>
          <w:color w:val="231F20"/>
          <w:spacing w:val="-26"/>
          <w:sz w:val="22"/>
        </w:rPr>
        <w:t> </w:t>
      </w:r>
      <w:r>
        <w:rPr>
          <w:i/>
          <w:color w:val="231F20"/>
          <w:sz w:val="22"/>
        </w:rPr>
        <w:t>damus</w:t>
      </w:r>
      <w:r>
        <w:rPr>
          <w:i/>
          <w:color w:val="231F20"/>
          <w:spacing w:val="-26"/>
          <w:sz w:val="22"/>
        </w:rPr>
        <w:t> </w:t>
      </w:r>
      <w:r>
        <w:rPr>
          <w:i/>
          <w:color w:val="231F20"/>
          <w:sz w:val="22"/>
        </w:rPr>
        <w:t>pro</w:t>
      </w:r>
      <w:r>
        <w:rPr>
          <w:i/>
          <w:color w:val="231F20"/>
          <w:spacing w:val="-26"/>
          <w:sz w:val="22"/>
        </w:rPr>
        <w:t> </w:t>
      </w:r>
      <w:r>
        <w:rPr>
          <w:i/>
          <w:color w:val="231F20"/>
          <w:sz w:val="22"/>
        </w:rPr>
        <w:t>memoria,</w:t>
      </w:r>
      <w:r>
        <w:rPr>
          <w:i/>
          <w:color w:val="231F20"/>
          <w:spacing w:val="-26"/>
          <w:sz w:val="22"/>
        </w:rPr>
        <w:t> </w:t>
      </w:r>
      <w:r>
        <w:rPr>
          <w:i/>
          <w:color w:val="231F20"/>
          <w:sz w:val="22"/>
        </w:rPr>
        <w:t>quod jobadioni</w:t>
      </w:r>
      <w:r>
        <w:rPr>
          <w:i/>
          <w:color w:val="231F20"/>
          <w:spacing w:val="-21"/>
          <w:sz w:val="22"/>
        </w:rPr>
        <w:t> </w:t>
      </w:r>
      <w:r>
        <w:rPr>
          <w:i/>
          <w:color w:val="231F20"/>
          <w:sz w:val="22"/>
        </w:rPr>
        <w:t>[!]</w:t>
      </w:r>
      <w:r>
        <w:rPr>
          <w:i/>
          <w:color w:val="231F20"/>
          <w:spacing w:val="-21"/>
          <w:sz w:val="22"/>
        </w:rPr>
        <w:t> </w:t>
      </w:r>
      <w:r>
        <w:rPr>
          <w:i/>
          <w:color w:val="231F20"/>
          <w:sz w:val="22"/>
        </w:rPr>
        <w:t>cuidam,</w:t>
      </w:r>
      <w:r>
        <w:rPr>
          <w:i/>
          <w:color w:val="231F20"/>
          <w:spacing w:val="-21"/>
          <w:sz w:val="22"/>
        </w:rPr>
        <w:t> </w:t>
      </w:r>
      <w:r>
        <w:rPr>
          <w:i/>
          <w:color w:val="231F20"/>
          <w:sz w:val="22"/>
        </w:rPr>
        <w:t>nomine</w:t>
      </w:r>
      <w:r>
        <w:rPr>
          <w:i/>
          <w:color w:val="231F20"/>
          <w:spacing w:val="-21"/>
          <w:sz w:val="22"/>
        </w:rPr>
        <w:t> </w:t>
      </w:r>
      <w:r>
        <w:rPr>
          <w:i/>
          <w:color w:val="231F20"/>
          <w:sz w:val="22"/>
        </w:rPr>
        <w:t>Posnano</w:t>
      </w:r>
      <w:r>
        <w:rPr>
          <w:i/>
          <w:color w:val="231F20"/>
          <w:spacing w:val="-21"/>
          <w:sz w:val="22"/>
        </w:rPr>
        <w:t> </w:t>
      </w:r>
      <w:r>
        <w:rPr>
          <w:i/>
          <w:color w:val="231F20"/>
          <w:sz w:val="22"/>
        </w:rPr>
        <w:t>et</w:t>
      </w:r>
      <w:r>
        <w:rPr>
          <w:i/>
          <w:color w:val="231F20"/>
          <w:spacing w:val="-21"/>
          <w:sz w:val="22"/>
        </w:rPr>
        <w:t> </w:t>
      </w:r>
      <w:r>
        <w:rPr>
          <w:i/>
          <w:color w:val="231F20"/>
          <w:sz w:val="22"/>
        </w:rPr>
        <w:t>filio</w:t>
      </w:r>
      <w:r>
        <w:rPr>
          <w:i/>
          <w:color w:val="231F20"/>
          <w:spacing w:val="-21"/>
          <w:sz w:val="22"/>
        </w:rPr>
        <w:t> </w:t>
      </w:r>
      <w:r>
        <w:rPr>
          <w:i/>
          <w:color w:val="231F20"/>
          <w:sz w:val="22"/>
        </w:rPr>
        <w:t>eius</w:t>
      </w:r>
      <w:r>
        <w:rPr>
          <w:i/>
          <w:color w:val="231F20"/>
          <w:spacing w:val="-21"/>
          <w:sz w:val="22"/>
        </w:rPr>
        <w:t> </w:t>
      </w:r>
      <w:r>
        <w:rPr>
          <w:i/>
          <w:color w:val="231F20"/>
          <w:sz w:val="22"/>
        </w:rPr>
        <w:t>Celconi</w:t>
      </w:r>
      <w:r>
        <w:rPr>
          <w:i/>
          <w:color w:val="231F20"/>
          <w:spacing w:val="-21"/>
          <w:sz w:val="22"/>
        </w:rPr>
        <w:t> </w:t>
      </w:r>
      <w:r>
        <w:rPr>
          <w:i/>
          <w:color w:val="231F20"/>
          <w:sz w:val="22"/>
        </w:rPr>
        <w:t>de</w:t>
      </w:r>
      <w:r>
        <w:rPr>
          <w:i/>
          <w:color w:val="231F20"/>
          <w:spacing w:val="-21"/>
          <w:sz w:val="22"/>
        </w:rPr>
        <w:t> </w:t>
      </w:r>
      <w:r>
        <w:rPr>
          <w:i/>
          <w:color w:val="231F20"/>
          <w:sz w:val="22"/>
        </w:rPr>
        <w:t>&lt;de&gt;</w:t>
      </w:r>
      <w:r>
        <w:rPr>
          <w:i/>
          <w:color w:val="231F20"/>
          <w:spacing w:val="-21"/>
          <w:sz w:val="22"/>
        </w:rPr>
        <w:t> </w:t>
      </w:r>
      <w:r>
        <w:rPr>
          <w:i/>
          <w:color w:val="231F20"/>
          <w:sz w:val="22"/>
        </w:rPr>
        <w:t>Lednicha</w:t>
      </w:r>
      <w:r>
        <w:rPr>
          <w:i/>
          <w:color w:val="231F20"/>
          <w:spacing w:val="-21"/>
          <w:sz w:val="22"/>
        </w:rPr>
        <w:t> </w:t>
      </w:r>
      <w:r>
        <w:rPr>
          <w:i/>
          <w:color w:val="231F20"/>
          <w:sz w:val="22"/>
        </w:rPr>
        <w:t>fuit condonata terra quadam preter illam, in qua sunt residentes, ex parte magistri Mathei feliciter memorie comitis Trinchiniensis, unde cum post obitum seu discessum</w:t>
      </w:r>
      <w:r>
        <w:rPr>
          <w:i/>
          <w:color w:val="231F20"/>
          <w:spacing w:val="-40"/>
          <w:sz w:val="22"/>
        </w:rPr>
        <w:t> </w:t>
      </w:r>
      <w:r>
        <w:rPr>
          <w:i/>
          <w:color w:val="231F20"/>
          <w:sz w:val="22"/>
        </w:rPr>
        <w:t>iam</w:t>
      </w:r>
      <w:r>
        <w:rPr>
          <w:i/>
          <w:color w:val="231F20"/>
          <w:spacing w:val="-40"/>
          <w:sz w:val="22"/>
        </w:rPr>
        <w:t> </w:t>
      </w:r>
      <w:r>
        <w:rPr>
          <w:i/>
          <w:color w:val="231F20"/>
          <w:sz w:val="22"/>
        </w:rPr>
        <w:t>dicti</w:t>
      </w:r>
      <w:r>
        <w:rPr>
          <w:i/>
          <w:color w:val="231F20"/>
          <w:spacing w:val="-40"/>
          <w:sz w:val="22"/>
        </w:rPr>
        <w:t> </w:t>
      </w:r>
      <w:r>
        <w:rPr>
          <w:i/>
          <w:color w:val="231F20"/>
          <w:sz w:val="22"/>
        </w:rPr>
        <w:t>comitis</w:t>
      </w:r>
      <w:r>
        <w:rPr>
          <w:i/>
          <w:color w:val="231F20"/>
          <w:spacing w:val="-40"/>
          <w:sz w:val="22"/>
        </w:rPr>
        <w:t> </w:t>
      </w:r>
      <w:r>
        <w:rPr>
          <w:i/>
          <w:color w:val="231F20"/>
          <w:sz w:val="22"/>
        </w:rPr>
        <w:t>magistro</w:t>
      </w:r>
      <w:r>
        <w:rPr>
          <w:i/>
          <w:color w:val="231F20"/>
          <w:spacing w:val="-40"/>
          <w:sz w:val="22"/>
        </w:rPr>
        <w:t> </w:t>
      </w:r>
      <w:r>
        <w:rPr>
          <w:i/>
          <w:color w:val="231F20"/>
          <w:sz w:val="22"/>
        </w:rPr>
        <w:t>Alexandro</w:t>
      </w:r>
      <w:r>
        <w:rPr>
          <w:i/>
          <w:color w:val="231F20"/>
          <w:spacing w:val="-40"/>
          <w:sz w:val="22"/>
        </w:rPr>
        <w:t> </w:t>
      </w:r>
      <w:r>
        <w:rPr>
          <w:i/>
          <w:color w:val="231F20"/>
          <w:sz w:val="22"/>
        </w:rPr>
        <w:t>tenente</w:t>
      </w:r>
      <w:r>
        <w:rPr>
          <w:i/>
          <w:color w:val="231F20"/>
          <w:spacing w:val="-40"/>
          <w:sz w:val="22"/>
        </w:rPr>
        <w:t> </w:t>
      </w:r>
      <w:r>
        <w:rPr>
          <w:i/>
          <w:color w:val="231F20"/>
          <w:sz w:val="22"/>
        </w:rPr>
        <w:t>comitatum</w:t>
      </w:r>
      <w:r>
        <w:rPr>
          <w:i/>
          <w:color w:val="231F20"/>
          <w:spacing w:val="-40"/>
          <w:sz w:val="22"/>
        </w:rPr>
        <w:t> </w:t>
      </w:r>
      <w:r>
        <w:rPr>
          <w:i/>
          <w:color w:val="231F20"/>
          <w:sz w:val="22"/>
        </w:rPr>
        <w:t>in</w:t>
      </w:r>
      <w:r>
        <w:rPr>
          <w:i/>
          <w:color w:val="231F20"/>
          <w:spacing w:val="-40"/>
          <w:sz w:val="22"/>
        </w:rPr>
        <w:t> </w:t>
      </w:r>
      <w:r>
        <w:rPr>
          <w:i/>
          <w:color w:val="231F20"/>
          <w:sz w:val="22"/>
        </w:rPr>
        <w:t>confiniis</w:t>
      </w:r>
      <w:r>
        <w:rPr>
          <w:i/>
          <w:color w:val="231F20"/>
          <w:spacing w:val="-40"/>
          <w:sz w:val="22"/>
        </w:rPr>
        <w:t> </w:t>
      </w:r>
      <w:r>
        <w:rPr>
          <w:i/>
          <w:color w:val="231F20"/>
          <w:sz w:val="22"/>
        </w:rPr>
        <w:t>hiis</w:t>
      </w:r>
    </w:p>
    <w:p>
      <w:pPr>
        <w:spacing w:after="0" w:line="249" w:lineRule="auto"/>
        <w:jc w:val="both"/>
        <w:rPr>
          <w:sz w:val="22"/>
        </w:rPr>
        <w:sectPr>
          <w:pgSz w:w="11900" w:h="16840"/>
          <w:pgMar w:header="0" w:footer="2251" w:top="1600" w:bottom="2440" w:left="1680" w:right="1680"/>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spacing w:line="249" w:lineRule="auto" w:before="57"/>
        <w:ind w:left="433" w:right="715" w:firstLine="0"/>
        <w:jc w:val="both"/>
        <w:rPr>
          <w:i/>
          <w:sz w:val="22"/>
        </w:rPr>
      </w:pPr>
      <w:r>
        <w:rPr>
          <w:i/>
          <w:color w:val="231F20"/>
          <w:sz w:val="22"/>
        </w:rPr>
        <w:t>super</w:t>
      </w:r>
      <w:r>
        <w:rPr>
          <w:i/>
          <w:color w:val="231F20"/>
          <w:spacing w:val="-38"/>
          <w:sz w:val="22"/>
        </w:rPr>
        <w:t> </w:t>
      </w:r>
      <w:r>
        <w:rPr>
          <w:i/>
          <w:color w:val="231F20"/>
          <w:sz w:val="22"/>
        </w:rPr>
        <w:t>eo</w:t>
      </w:r>
      <w:r>
        <w:rPr>
          <w:i/>
          <w:color w:val="231F20"/>
          <w:spacing w:val="-38"/>
          <w:sz w:val="22"/>
        </w:rPr>
        <w:t> </w:t>
      </w:r>
      <w:r>
        <w:rPr>
          <w:i/>
          <w:color w:val="231F20"/>
          <w:sz w:val="22"/>
        </w:rPr>
        <w:t>magister</w:t>
      </w:r>
      <w:r>
        <w:rPr>
          <w:i/>
          <w:color w:val="231F20"/>
          <w:spacing w:val="-38"/>
          <w:sz w:val="22"/>
        </w:rPr>
        <w:t> </w:t>
      </w:r>
      <w:r>
        <w:rPr>
          <w:i/>
          <w:color w:val="231F20"/>
          <w:sz w:val="22"/>
        </w:rPr>
        <w:t>Alexander</w:t>
      </w:r>
      <w:r>
        <w:rPr>
          <w:i/>
          <w:color w:val="231F20"/>
          <w:spacing w:val="-38"/>
          <w:sz w:val="22"/>
        </w:rPr>
        <w:t> </w:t>
      </w:r>
      <w:r>
        <w:rPr>
          <w:i/>
          <w:color w:val="231F20"/>
          <w:sz w:val="22"/>
        </w:rPr>
        <w:t>nominatus</w:t>
      </w:r>
      <w:r>
        <w:rPr>
          <w:i/>
          <w:color w:val="231F20"/>
          <w:spacing w:val="-38"/>
          <w:sz w:val="22"/>
        </w:rPr>
        <w:t> </w:t>
      </w:r>
      <w:r>
        <w:rPr>
          <w:i/>
          <w:color w:val="231F20"/>
          <w:sz w:val="22"/>
        </w:rPr>
        <w:t>convocans</w:t>
      </w:r>
      <w:r>
        <w:rPr>
          <w:i/>
          <w:color w:val="231F20"/>
          <w:spacing w:val="-38"/>
          <w:sz w:val="22"/>
        </w:rPr>
        <w:t> </w:t>
      </w:r>
      <w:r>
        <w:rPr>
          <w:i/>
          <w:color w:val="231F20"/>
          <w:sz w:val="22"/>
        </w:rPr>
        <w:t>populos</w:t>
      </w:r>
      <w:r>
        <w:rPr>
          <w:i/>
          <w:color w:val="231F20"/>
          <w:spacing w:val="-38"/>
          <w:sz w:val="22"/>
        </w:rPr>
        <w:t> </w:t>
      </w:r>
      <w:r>
        <w:rPr>
          <w:i/>
          <w:color w:val="231F20"/>
          <w:sz w:val="22"/>
        </w:rPr>
        <w:t>de</w:t>
      </w:r>
      <w:r>
        <w:rPr>
          <w:i/>
          <w:color w:val="231F20"/>
          <w:spacing w:val="-38"/>
          <w:sz w:val="22"/>
        </w:rPr>
        <w:t> </w:t>
      </w:r>
      <w:r>
        <w:rPr>
          <w:i/>
          <w:color w:val="231F20"/>
          <w:sz w:val="22"/>
        </w:rPr>
        <w:t>Domanisa,</w:t>
      </w:r>
      <w:r>
        <w:rPr>
          <w:i/>
          <w:color w:val="231F20"/>
          <w:spacing w:val="-38"/>
          <w:sz w:val="22"/>
        </w:rPr>
        <w:t> </w:t>
      </w:r>
      <w:r>
        <w:rPr>
          <w:i/>
          <w:color w:val="231F20"/>
          <w:sz w:val="22"/>
        </w:rPr>
        <w:t>deinde de Ledniche et de Saddexna sciscitans ab eisdem, qua ratione seu ocasione [!] terram</w:t>
      </w:r>
      <w:r>
        <w:rPr>
          <w:i/>
          <w:color w:val="231F20"/>
          <w:spacing w:val="-34"/>
          <w:sz w:val="22"/>
        </w:rPr>
        <w:t> </w:t>
      </w:r>
      <w:r>
        <w:rPr>
          <w:i/>
          <w:color w:val="231F20"/>
          <w:sz w:val="22"/>
        </w:rPr>
        <w:t>eandem</w:t>
      </w:r>
      <w:r>
        <w:rPr>
          <w:i/>
          <w:color w:val="231F20"/>
          <w:spacing w:val="-34"/>
          <w:sz w:val="22"/>
        </w:rPr>
        <w:t> </w:t>
      </w:r>
      <w:r>
        <w:rPr>
          <w:i/>
          <w:color w:val="231F20"/>
          <w:sz w:val="22"/>
        </w:rPr>
        <w:t>possedissent</w:t>
      </w:r>
      <w:r>
        <w:rPr>
          <w:i/>
          <w:color w:val="231F20"/>
          <w:spacing w:val="-34"/>
          <w:sz w:val="22"/>
        </w:rPr>
        <w:t> </w:t>
      </w:r>
      <w:r>
        <w:rPr>
          <w:i/>
          <w:color w:val="231F20"/>
          <w:sz w:val="22"/>
        </w:rPr>
        <w:t>prenominati</w:t>
      </w:r>
      <w:r>
        <w:rPr>
          <w:i/>
          <w:color w:val="231F20"/>
          <w:spacing w:val="-34"/>
          <w:sz w:val="22"/>
        </w:rPr>
        <w:t> </w:t>
      </w:r>
      <w:r>
        <w:rPr>
          <w:i/>
          <w:color w:val="231F20"/>
          <w:sz w:val="22"/>
        </w:rPr>
        <w:t>Posnan</w:t>
      </w:r>
      <w:r>
        <w:rPr>
          <w:i/>
          <w:color w:val="231F20"/>
          <w:spacing w:val="-34"/>
          <w:sz w:val="22"/>
        </w:rPr>
        <w:t> </w:t>
      </w:r>
      <w:r>
        <w:rPr>
          <w:i/>
          <w:color w:val="231F20"/>
          <w:sz w:val="22"/>
        </w:rPr>
        <w:t>et</w:t>
      </w:r>
      <w:r>
        <w:rPr>
          <w:i/>
          <w:color w:val="231F20"/>
          <w:spacing w:val="-34"/>
          <w:sz w:val="22"/>
        </w:rPr>
        <w:t> </w:t>
      </w:r>
      <w:r>
        <w:rPr>
          <w:i/>
          <w:color w:val="231F20"/>
          <w:sz w:val="22"/>
        </w:rPr>
        <w:t>Chelcho</w:t>
      </w:r>
      <w:r>
        <w:rPr>
          <w:i/>
          <w:color w:val="231F20"/>
          <w:spacing w:val="-34"/>
          <w:sz w:val="22"/>
        </w:rPr>
        <w:t> </w:t>
      </w:r>
      <w:r>
        <w:rPr>
          <w:i/>
          <w:color w:val="231F20"/>
          <w:sz w:val="22"/>
        </w:rPr>
        <w:t>filius</w:t>
      </w:r>
      <w:r>
        <w:rPr>
          <w:i/>
          <w:color w:val="231F20"/>
          <w:spacing w:val="-34"/>
          <w:sz w:val="22"/>
        </w:rPr>
        <w:t> </w:t>
      </w:r>
      <w:r>
        <w:rPr>
          <w:i/>
          <w:color w:val="231F20"/>
          <w:sz w:val="22"/>
        </w:rPr>
        <w:t>eius,</w:t>
      </w:r>
      <w:r>
        <w:rPr>
          <w:i/>
          <w:color w:val="231F20"/>
          <w:spacing w:val="-34"/>
          <w:sz w:val="22"/>
        </w:rPr>
        <w:t> </w:t>
      </w:r>
      <w:r>
        <w:rPr>
          <w:i/>
          <w:color w:val="231F20"/>
          <w:sz w:val="22"/>
        </w:rPr>
        <w:t>qui</w:t>
      </w:r>
      <w:r>
        <w:rPr>
          <w:i/>
          <w:color w:val="231F20"/>
          <w:spacing w:val="-34"/>
          <w:sz w:val="22"/>
        </w:rPr>
        <w:t> </w:t>
      </w:r>
      <w:r>
        <w:rPr>
          <w:i/>
          <w:color w:val="231F20"/>
          <w:sz w:val="22"/>
        </w:rPr>
        <w:t>singuli jobadiones de prenominatis tribus villis retulerunt, quod magister Matheus contulisset eis terram eandem pro servitiis et obsequiosis meritis eorundem. </w:t>
      </w:r>
      <w:r>
        <w:rPr>
          <w:i/>
          <w:color w:val="231F20"/>
          <w:w w:val="95"/>
          <w:sz w:val="22"/>
        </w:rPr>
        <w:t>Quapropter magister Alexander sepe nominatus circumspectiones preponens una </w:t>
      </w:r>
      <w:r>
        <w:rPr>
          <w:i/>
          <w:color w:val="231F20"/>
          <w:sz w:val="22"/>
        </w:rPr>
        <w:t>nobiscum hiisdem jobadioni et filio eius obmissimus sub eadem specie ac conditione, qua presentia comitis magistri Mathei usi sunt, perseverare coram hospitibus</w:t>
      </w:r>
      <w:r>
        <w:rPr>
          <w:i/>
          <w:color w:val="231F20"/>
          <w:spacing w:val="-22"/>
          <w:sz w:val="22"/>
        </w:rPr>
        <w:t> </w:t>
      </w:r>
      <w:r>
        <w:rPr>
          <w:i/>
          <w:color w:val="231F20"/>
          <w:sz w:val="22"/>
        </w:rPr>
        <w:t>de</w:t>
      </w:r>
      <w:r>
        <w:rPr>
          <w:i/>
          <w:color w:val="231F20"/>
          <w:spacing w:val="-22"/>
          <w:sz w:val="22"/>
        </w:rPr>
        <w:t> </w:t>
      </w:r>
      <w:r>
        <w:rPr>
          <w:i/>
          <w:color w:val="231F20"/>
          <w:sz w:val="22"/>
        </w:rPr>
        <w:t>Bistriche</w:t>
      </w:r>
      <w:r>
        <w:rPr>
          <w:i/>
          <w:color w:val="231F20"/>
          <w:spacing w:val="-22"/>
          <w:sz w:val="22"/>
        </w:rPr>
        <w:t> </w:t>
      </w:r>
      <w:r>
        <w:rPr>
          <w:i/>
          <w:color w:val="231F20"/>
          <w:sz w:val="22"/>
        </w:rPr>
        <w:t>dicretis</w:t>
      </w:r>
      <w:r>
        <w:rPr>
          <w:i/>
          <w:color w:val="231F20"/>
          <w:spacing w:val="-22"/>
          <w:sz w:val="22"/>
        </w:rPr>
        <w:t> </w:t>
      </w:r>
      <w:r>
        <w:rPr>
          <w:i/>
          <w:color w:val="231F20"/>
          <w:sz w:val="22"/>
        </w:rPr>
        <w:t>viris</w:t>
      </w:r>
      <w:r>
        <w:rPr>
          <w:i/>
          <w:color w:val="231F20"/>
          <w:spacing w:val="-22"/>
          <w:sz w:val="22"/>
        </w:rPr>
        <w:t> </w:t>
      </w:r>
      <w:r>
        <w:rPr>
          <w:i/>
          <w:color w:val="231F20"/>
          <w:sz w:val="22"/>
        </w:rPr>
        <w:t>et</w:t>
      </w:r>
      <w:r>
        <w:rPr>
          <w:i/>
          <w:color w:val="231F20"/>
          <w:spacing w:val="-22"/>
          <w:sz w:val="22"/>
        </w:rPr>
        <w:t> </w:t>
      </w:r>
      <w:r>
        <w:rPr>
          <w:i/>
          <w:color w:val="231F20"/>
          <w:sz w:val="22"/>
        </w:rPr>
        <w:t>juratis</w:t>
      </w:r>
      <w:r>
        <w:rPr>
          <w:i/>
          <w:color w:val="231F20"/>
          <w:spacing w:val="-22"/>
          <w:sz w:val="22"/>
        </w:rPr>
        <w:t> </w:t>
      </w:r>
      <w:r>
        <w:rPr>
          <w:i/>
          <w:color w:val="231F20"/>
          <w:sz w:val="22"/>
        </w:rPr>
        <w:t>Johanne</w:t>
      </w:r>
      <w:r>
        <w:rPr>
          <w:i/>
          <w:color w:val="231F20"/>
          <w:spacing w:val="-22"/>
          <w:sz w:val="22"/>
        </w:rPr>
        <w:t> </w:t>
      </w:r>
      <w:r>
        <w:rPr>
          <w:i/>
          <w:color w:val="231F20"/>
          <w:sz w:val="22"/>
        </w:rPr>
        <w:t>judice,</w:t>
      </w:r>
      <w:r>
        <w:rPr>
          <w:i/>
          <w:color w:val="231F20"/>
          <w:spacing w:val="-22"/>
          <w:sz w:val="22"/>
        </w:rPr>
        <w:t> </w:t>
      </w:r>
      <w:r>
        <w:rPr>
          <w:i/>
          <w:color w:val="231F20"/>
          <w:sz w:val="22"/>
        </w:rPr>
        <w:t>Tapkens,</w:t>
      </w:r>
      <w:r>
        <w:rPr>
          <w:i/>
          <w:color w:val="231F20"/>
          <w:spacing w:val="-22"/>
          <w:sz w:val="22"/>
        </w:rPr>
        <w:t> </w:t>
      </w:r>
      <w:r>
        <w:rPr>
          <w:i/>
          <w:color w:val="231F20"/>
          <w:sz w:val="22"/>
        </w:rPr>
        <w:t>Machoro, Martino filio Kunyes, Stephano filio Conrad, Michaele filio Kunrad, Paulo filio Mert, Martino, Edentato, quatenus, ut prescripsimus, coram hiis singulis</w:t>
      </w:r>
      <w:r>
        <w:rPr>
          <w:i/>
          <w:color w:val="231F20"/>
          <w:spacing w:val="-15"/>
          <w:sz w:val="22"/>
        </w:rPr>
        <w:t> </w:t>
      </w:r>
      <w:r>
        <w:rPr>
          <w:i/>
          <w:color w:val="231F20"/>
          <w:sz w:val="22"/>
        </w:rPr>
        <w:t>eidem Posnano</w:t>
      </w:r>
      <w:r>
        <w:rPr>
          <w:i/>
          <w:color w:val="231F20"/>
          <w:spacing w:val="-9"/>
          <w:sz w:val="22"/>
        </w:rPr>
        <w:t> </w:t>
      </w:r>
      <w:r>
        <w:rPr>
          <w:i/>
          <w:color w:val="231F20"/>
          <w:sz w:val="22"/>
        </w:rPr>
        <w:t>et</w:t>
      </w:r>
      <w:r>
        <w:rPr>
          <w:i/>
          <w:color w:val="231F20"/>
          <w:spacing w:val="-9"/>
          <w:sz w:val="22"/>
        </w:rPr>
        <w:t> </w:t>
      </w:r>
      <w:r>
        <w:rPr>
          <w:i/>
          <w:color w:val="231F20"/>
          <w:sz w:val="22"/>
        </w:rPr>
        <w:t>filio</w:t>
      </w:r>
      <w:r>
        <w:rPr>
          <w:i/>
          <w:color w:val="231F20"/>
          <w:spacing w:val="-9"/>
          <w:sz w:val="22"/>
        </w:rPr>
        <w:t> </w:t>
      </w:r>
      <w:r>
        <w:rPr>
          <w:i/>
          <w:color w:val="231F20"/>
          <w:sz w:val="22"/>
        </w:rPr>
        <w:t>eius</w:t>
      </w:r>
      <w:r>
        <w:rPr>
          <w:i/>
          <w:color w:val="231F20"/>
          <w:spacing w:val="-9"/>
          <w:sz w:val="22"/>
        </w:rPr>
        <w:t> </w:t>
      </w:r>
      <w:r>
        <w:rPr>
          <w:i/>
          <w:color w:val="231F20"/>
          <w:sz w:val="22"/>
        </w:rPr>
        <w:t>Celkoni</w:t>
      </w:r>
      <w:r>
        <w:rPr>
          <w:i/>
          <w:color w:val="231F20"/>
          <w:spacing w:val="-9"/>
          <w:sz w:val="22"/>
        </w:rPr>
        <w:t> </w:t>
      </w:r>
      <w:r>
        <w:rPr>
          <w:i/>
          <w:color w:val="231F20"/>
          <w:sz w:val="22"/>
        </w:rPr>
        <w:t>sub</w:t>
      </w:r>
      <w:r>
        <w:rPr>
          <w:i/>
          <w:color w:val="231F20"/>
          <w:spacing w:val="-9"/>
          <w:sz w:val="22"/>
        </w:rPr>
        <w:t> </w:t>
      </w:r>
      <w:r>
        <w:rPr>
          <w:i/>
          <w:color w:val="231F20"/>
          <w:sz w:val="22"/>
        </w:rPr>
        <w:t>tali</w:t>
      </w:r>
      <w:r>
        <w:rPr>
          <w:i/>
          <w:color w:val="231F20"/>
          <w:spacing w:val="-9"/>
          <w:sz w:val="22"/>
        </w:rPr>
        <w:t> </w:t>
      </w:r>
      <w:r>
        <w:rPr>
          <w:i/>
          <w:color w:val="231F20"/>
          <w:sz w:val="22"/>
        </w:rPr>
        <w:t>specie</w:t>
      </w:r>
      <w:r>
        <w:rPr>
          <w:i/>
          <w:color w:val="231F20"/>
          <w:spacing w:val="-9"/>
          <w:sz w:val="22"/>
        </w:rPr>
        <w:t> </w:t>
      </w:r>
      <w:r>
        <w:rPr>
          <w:i/>
          <w:color w:val="231F20"/>
          <w:sz w:val="22"/>
        </w:rPr>
        <w:t>ac</w:t>
      </w:r>
      <w:r>
        <w:rPr>
          <w:i/>
          <w:color w:val="231F20"/>
          <w:spacing w:val="-9"/>
          <w:sz w:val="22"/>
        </w:rPr>
        <w:t> </w:t>
      </w:r>
      <w:r>
        <w:rPr>
          <w:i/>
          <w:color w:val="231F20"/>
          <w:sz w:val="22"/>
        </w:rPr>
        <w:t>condicione,</w:t>
      </w:r>
      <w:r>
        <w:rPr>
          <w:i/>
          <w:color w:val="231F20"/>
          <w:spacing w:val="-9"/>
          <w:sz w:val="22"/>
        </w:rPr>
        <w:t> </w:t>
      </w:r>
      <w:r>
        <w:rPr>
          <w:i/>
          <w:color w:val="231F20"/>
          <w:sz w:val="22"/>
        </w:rPr>
        <w:t>ut</w:t>
      </w:r>
      <w:r>
        <w:rPr>
          <w:i/>
          <w:color w:val="231F20"/>
          <w:spacing w:val="-9"/>
          <w:sz w:val="22"/>
        </w:rPr>
        <w:t> </w:t>
      </w:r>
      <w:r>
        <w:rPr>
          <w:i/>
          <w:color w:val="231F20"/>
          <w:sz w:val="22"/>
        </w:rPr>
        <w:t>presentia</w:t>
      </w:r>
      <w:r>
        <w:rPr>
          <w:i/>
          <w:color w:val="231F20"/>
          <w:spacing w:val="-9"/>
          <w:sz w:val="22"/>
        </w:rPr>
        <w:t> </w:t>
      </w:r>
      <w:r>
        <w:rPr>
          <w:i/>
          <w:color w:val="231F20"/>
          <w:sz w:val="22"/>
        </w:rPr>
        <w:t>magistri Mathei</w:t>
      </w:r>
      <w:r>
        <w:rPr>
          <w:i/>
          <w:color w:val="231F20"/>
          <w:spacing w:val="-6"/>
          <w:sz w:val="22"/>
        </w:rPr>
        <w:t> </w:t>
      </w:r>
      <w:r>
        <w:rPr>
          <w:i/>
          <w:color w:val="231F20"/>
          <w:sz w:val="22"/>
        </w:rPr>
        <w:t>usi</w:t>
      </w:r>
      <w:r>
        <w:rPr>
          <w:i/>
          <w:color w:val="231F20"/>
          <w:spacing w:val="-6"/>
          <w:sz w:val="22"/>
        </w:rPr>
        <w:t> </w:t>
      </w:r>
      <w:r>
        <w:rPr>
          <w:i/>
          <w:color w:val="231F20"/>
          <w:sz w:val="22"/>
        </w:rPr>
        <w:t>sunt,</w:t>
      </w:r>
      <w:r>
        <w:rPr>
          <w:i/>
          <w:color w:val="231F20"/>
          <w:spacing w:val="-6"/>
          <w:sz w:val="22"/>
        </w:rPr>
        <w:t> </w:t>
      </w:r>
      <w:r>
        <w:rPr>
          <w:i/>
          <w:color w:val="231F20"/>
          <w:sz w:val="22"/>
        </w:rPr>
        <w:t>disposuimus</w:t>
      </w:r>
      <w:r>
        <w:rPr>
          <w:i/>
          <w:color w:val="231F20"/>
          <w:spacing w:val="-6"/>
          <w:sz w:val="22"/>
        </w:rPr>
        <w:t> </w:t>
      </w:r>
      <w:r>
        <w:rPr>
          <w:i/>
          <w:color w:val="231F20"/>
          <w:sz w:val="22"/>
        </w:rPr>
        <w:t>eis</w:t>
      </w:r>
      <w:r>
        <w:rPr>
          <w:i/>
          <w:color w:val="231F20"/>
          <w:spacing w:val="-6"/>
          <w:sz w:val="22"/>
        </w:rPr>
        <w:t> </w:t>
      </w:r>
      <w:r>
        <w:rPr>
          <w:i/>
          <w:color w:val="231F20"/>
          <w:sz w:val="22"/>
        </w:rPr>
        <w:t>perseverare.</w:t>
      </w:r>
      <w:r>
        <w:rPr>
          <w:i/>
          <w:color w:val="231F20"/>
          <w:spacing w:val="-6"/>
          <w:sz w:val="22"/>
        </w:rPr>
        <w:t> </w:t>
      </w:r>
      <w:r>
        <w:rPr>
          <w:i/>
          <w:color w:val="231F20"/>
          <w:sz w:val="22"/>
        </w:rPr>
        <w:t>Datum</w:t>
      </w:r>
      <w:r>
        <w:rPr>
          <w:i/>
          <w:color w:val="231F20"/>
          <w:spacing w:val="-6"/>
          <w:sz w:val="22"/>
        </w:rPr>
        <w:t> </w:t>
      </w:r>
      <w:r>
        <w:rPr>
          <w:i/>
          <w:color w:val="231F20"/>
          <w:sz w:val="22"/>
        </w:rPr>
        <w:t>in</w:t>
      </w:r>
      <w:r>
        <w:rPr>
          <w:i/>
          <w:color w:val="231F20"/>
          <w:spacing w:val="-6"/>
          <w:sz w:val="22"/>
        </w:rPr>
        <w:t> </w:t>
      </w:r>
      <w:r>
        <w:rPr>
          <w:i/>
          <w:color w:val="231F20"/>
          <w:sz w:val="22"/>
        </w:rPr>
        <w:t>Bistrice.</w:t>
      </w:r>
    </w:p>
    <w:p>
      <w:pPr>
        <w:pStyle w:val="BodyText"/>
        <w:spacing w:before="11"/>
        <w:rPr>
          <w:i/>
        </w:rPr>
      </w:pPr>
    </w:p>
    <w:p>
      <w:pPr>
        <w:spacing w:before="0"/>
        <w:ind w:left="433" w:right="0" w:firstLine="0"/>
        <w:jc w:val="left"/>
        <w:rPr>
          <w:sz w:val="22"/>
        </w:rPr>
      </w:pPr>
      <w:r>
        <w:rPr>
          <w:b/>
          <w:color w:val="231F20"/>
          <w:sz w:val="22"/>
        </w:rPr>
        <w:t>Eredetije: </w:t>
      </w:r>
      <w:r>
        <w:rPr>
          <w:color w:val="231F20"/>
          <w:sz w:val="22"/>
        </w:rPr>
        <w:t>—. Átírása szerint nyílt oklevél volt.</w:t>
      </w:r>
    </w:p>
    <w:p>
      <w:pPr>
        <w:pStyle w:val="BodyText"/>
        <w:spacing w:before="10"/>
        <w:ind w:left="433"/>
      </w:pPr>
      <w:r>
        <w:rPr>
          <w:b/>
          <w:color w:val="231F20"/>
        </w:rPr>
        <w:t>Átírása: </w:t>
      </w:r>
      <w:r>
        <w:rPr>
          <w:color w:val="231F20"/>
        </w:rPr>
        <w:t>Turóci konvent, 1420. április 21. (l. alább, a 11. -számú oklevelet.)</w:t>
      </w:r>
    </w:p>
    <w:p>
      <w:pPr>
        <w:pStyle w:val="Heading1"/>
        <w:spacing w:before="9"/>
        <w:ind w:left="433"/>
        <w:rPr>
          <w:b w:val="0"/>
        </w:rPr>
      </w:pPr>
      <w:r>
        <w:rPr>
          <w:color w:val="231F20"/>
        </w:rPr>
        <w:t>Kiadása: </w:t>
      </w:r>
      <w:r>
        <w:rPr>
          <w:b w:val="0"/>
          <w:color w:val="231F20"/>
        </w:rPr>
        <w:t>—</w:t>
      </w:r>
    </w:p>
    <w:p>
      <w:pPr>
        <w:pStyle w:val="BodyText"/>
        <w:spacing w:line="249" w:lineRule="auto" w:before="10"/>
        <w:ind w:left="1000" w:right="712" w:hanging="567"/>
        <w:jc w:val="both"/>
      </w:pPr>
      <w:r>
        <w:rPr>
          <w:b/>
          <w:color w:val="231F20"/>
        </w:rPr>
        <w:t>Megjegyzés: </w:t>
      </w:r>
      <w:r>
        <w:rPr>
          <w:color w:val="231F20"/>
        </w:rPr>
        <w:t>A hiteles átírásban fennmaradt irat szövegének valódisága felõl kétségek felvetéséhez sem az oklevél fogalmazata, sem a benne foglalt kontrollálható tartalmi információk nem szolgáltatnak alapot. Az itt-ott nehézkes</w:t>
      </w:r>
      <w:r>
        <w:rPr>
          <w:color w:val="231F20"/>
          <w:spacing w:val="-33"/>
        </w:rPr>
        <w:t> </w:t>
      </w:r>
      <w:r>
        <w:rPr>
          <w:color w:val="231F20"/>
        </w:rPr>
        <w:t>és</w:t>
      </w:r>
      <w:r>
        <w:rPr>
          <w:color w:val="231F20"/>
          <w:spacing w:val="-33"/>
        </w:rPr>
        <w:t> </w:t>
      </w:r>
      <w:r>
        <w:rPr>
          <w:color w:val="231F20"/>
        </w:rPr>
        <w:t>kissé</w:t>
      </w:r>
      <w:r>
        <w:rPr>
          <w:color w:val="231F20"/>
          <w:spacing w:val="-33"/>
        </w:rPr>
        <w:t> </w:t>
      </w:r>
      <w:r>
        <w:rPr>
          <w:color w:val="231F20"/>
        </w:rPr>
        <w:t>ügyetlen</w:t>
      </w:r>
      <w:r>
        <w:rPr>
          <w:color w:val="231F20"/>
          <w:spacing w:val="-33"/>
        </w:rPr>
        <w:t> </w:t>
      </w:r>
      <w:r>
        <w:rPr>
          <w:color w:val="231F20"/>
        </w:rPr>
        <w:t>szövegezésre</w:t>
      </w:r>
      <w:r>
        <w:rPr>
          <w:color w:val="231F20"/>
          <w:spacing w:val="-33"/>
        </w:rPr>
        <w:t> </w:t>
      </w:r>
      <w:r>
        <w:rPr>
          <w:color w:val="231F20"/>
        </w:rPr>
        <w:t>éppenséggel</w:t>
      </w:r>
      <w:r>
        <w:rPr>
          <w:color w:val="231F20"/>
          <w:spacing w:val="-33"/>
        </w:rPr>
        <w:t> </w:t>
      </w:r>
      <w:r>
        <w:rPr>
          <w:color w:val="231F20"/>
        </w:rPr>
        <w:t>az</w:t>
      </w:r>
      <w:r>
        <w:rPr>
          <w:color w:val="231F20"/>
          <w:spacing w:val="-33"/>
        </w:rPr>
        <w:t> </w:t>
      </w:r>
      <w:r>
        <w:rPr>
          <w:color w:val="231F20"/>
        </w:rPr>
        <w:t>iratkiadás</w:t>
      </w:r>
      <w:r>
        <w:rPr>
          <w:color w:val="231F20"/>
          <w:spacing w:val="-33"/>
        </w:rPr>
        <w:t> </w:t>
      </w:r>
      <w:r>
        <w:rPr>
          <w:color w:val="231F20"/>
        </w:rPr>
        <w:t>alkalmi jellege</w:t>
      </w:r>
      <w:r>
        <w:rPr>
          <w:color w:val="231F20"/>
          <w:spacing w:val="-10"/>
        </w:rPr>
        <w:t> </w:t>
      </w:r>
      <w:r>
        <w:rPr>
          <w:color w:val="231F20"/>
        </w:rPr>
        <w:t>és</w:t>
      </w:r>
      <w:r>
        <w:rPr>
          <w:color w:val="231F20"/>
          <w:spacing w:val="-10"/>
        </w:rPr>
        <w:t> </w:t>
      </w:r>
      <w:r>
        <w:rPr>
          <w:color w:val="231F20"/>
        </w:rPr>
        <w:t>a</w:t>
      </w:r>
      <w:r>
        <w:rPr>
          <w:color w:val="231F20"/>
          <w:spacing w:val="-10"/>
        </w:rPr>
        <w:t> </w:t>
      </w:r>
      <w:r>
        <w:rPr>
          <w:color w:val="231F20"/>
        </w:rPr>
        <w:t>kibocsátók</w:t>
      </w:r>
      <w:r>
        <w:rPr>
          <w:color w:val="231F20"/>
          <w:spacing w:val="-10"/>
        </w:rPr>
        <w:t> </w:t>
      </w:r>
      <w:r>
        <w:rPr>
          <w:color w:val="231F20"/>
        </w:rPr>
        <w:t>gyakorlatlansága</w:t>
      </w:r>
      <w:r>
        <w:rPr>
          <w:color w:val="231F20"/>
          <w:spacing w:val="-10"/>
        </w:rPr>
        <w:t> </w:t>
      </w:r>
      <w:r>
        <w:rPr>
          <w:color w:val="231F20"/>
        </w:rPr>
        <w:t>kínál</w:t>
      </w:r>
      <w:r>
        <w:rPr>
          <w:color w:val="231F20"/>
          <w:spacing w:val="-10"/>
        </w:rPr>
        <w:t> </w:t>
      </w:r>
      <w:r>
        <w:rPr>
          <w:color w:val="231F20"/>
        </w:rPr>
        <w:t>elfogadható</w:t>
      </w:r>
      <w:r>
        <w:rPr>
          <w:color w:val="231F20"/>
          <w:spacing w:val="-10"/>
        </w:rPr>
        <w:t> </w:t>
      </w:r>
      <w:r>
        <w:rPr>
          <w:color w:val="231F20"/>
        </w:rPr>
        <w:t>magyarázatot. A</w:t>
      </w:r>
      <w:r>
        <w:rPr>
          <w:color w:val="231F20"/>
          <w:spacing w:val="-26"/>
        </w:rPr>
        <w:t> </w:t>
      </w:r>
      <w:r>
        <w:rPr>
          <w:color w:val="231F20"/>
        </w:rPr>
        <w:t>besztercei</w:t>
      </w:r>
      <w:r>
        <w:rPr>
          <w:color w:val="231F20"/>
          <w:spacing w:val="-27"/>
        </w:rPr>
        <w:t> </w:t>
      </w:r>
      <w:r>
        <w:rPr>
          <w:color w:val="231F20"/>
        </w:rPr>
        <w:t>vár</w:t>
      </w:r>
      <w:r>
        <w:rPr>
          <w:color w:val="231F20"/>
          <w:spacing w:val="-26"/>
        </w:rPr>
        <w:t> </w:t>
      </w:r>
      <w:r>
        <w:rPr>
          <w:color w:val="231F20"/>
        </w:rPr>
        <w:t>a</w:t>
      </w:r>
      <w:r>
        <w:rPr>
          <w:color w:val="231F20"/>
          <w:spacing w:val="-26"/>
        </w:rPr>
        <w:t> </w:t>
      </w:r>
      <w:r>
        <w:rPr>
          <w:color w:val="231F20"/>
        </w:rPr>
        <w:t>mai</w:t>
      </w:r>
      <w:r>
        <w:rPr>
          <w:color w:val="231F20"/>
          <w:spacing w:val="-26"/>
        </w:rPr>
        <w:t> </w:t>
      </w:r>
      <w:r>
        <w:rPr>
          <w:color w:val="231F20"/>
        </w:rPr>
        <w:t>Vágbeszterce</w:t>
      </w:r>
      <w:r>
        <w:rPr>
          <w:color w:val="231F20"/>
          <w:spacing w:val="-26"/>
        </w:rPr>
        <w:t> </w:t>
      </w:r>
      <w:r>
        <w:rPr>
          <w:color w:val="231F20"/>
        </w:rPr>
        <w:t>(Povaská</w:t>
      </w:r>
      <w:r>
        <w:rPr>
          <w:color w:val="231F20"/>
          <w:spacing w:val="-26"/>
        </w:rPr>
        <w:t> </w:t>
      </w:r>
      <w:r>
        <w:rPr>
          <w:color w:val="231F20"/>
        </w:rPr>
        <w:t>Bystrica,</w:t>
      </w:r>
      <w:r>
        <w:rPr>
          <w:color w:val="231F20"/>
          <w:spacing w:val="-26"/>
        </w:rPr>
        <w:t> </w:t>
      </w:r>
      <w:r>
        <w:rPr>
          <w:color w:val="231F20"/>
        </w:rPr>
        <w:t>Szlk.)</w:t>
      </w:r>
      <w:r>
        <w:rPr>
          <w:color w:val="231F20"/>
          <w:spacing w:val="-26"/>
        </w:rPr>
        <w:t> </w:t>
      </w:r>
      <w:r>
        <w:rPr>
          <w:color w:val="231F20"/>
        </w:rPr>
        <w:t>területén</w:t>
      </w:r>
      <w:r>
        <w:rPr>
          <w:color w:val="231F20"/>
          <w:spacing w:val="-26"/>
        </w:rPr>
        <w:t> </w:t>
      </w:r>
      <w:r>
        <w:rPr>
          <w:color w:val="231F20"/>
        </w:rPr>
        <w:t>állt, a</w:t>
      </w:r>
      <w:r>
        <w:rPr>
          <w:color w:val="231F20"/>
          <w:spacing w:val="-27"/>
        </w:rPr>
        <w:t> </w:t>
      </w:r>
      <w:r>
        <w:rPr>
          <w:color w:val="231F20"/>
        </w:rPr>
        <w:t>város</w:t>
      </w:r>
      <w:r>
        <w:rPr>
          <w:color w:val="231F20"/>
          <w:spacing w:val="-27"/>
        </w:rPr>
        <w:t> </w:t>
      </w:r>
      <w:r>
        <w:rPr>
          <w:color w:val="231F20"/>
        </w:rPr>
        <w:t>északi</w:t>
      </w:r>
      <w:r>
        <w:rPr>
          <w:color w:val="231F20"/>
          <w:spacing w:val="-27"/>
        </w:rPr>
        <w:t> </w:t>
      </w:r>
      <w:r>
        <w:rPr>
          <w:color w:val="231F20"/>
        </w:rPr>
        <w:t>—</w:t>
      </w:r>
      <w:r>
        <w:rPr>
          <w:color w:val="231F20"/>
          <w:spacing w:val="-27"/>
        </w:rPr>
        <w:t> </w:t>
      </w:r>
      <w:r>
        <w:rPr>
          <w:color w:val="231F20"/>
        </w:rPr>
        <w:t>Vág</w:t>
      </w:r>
      <w:r>
        <w:rPr>
          <w:color w:val="231F20"/>
          <w:spacing w:val="-27"/>
        </w:rPr>
        <w:t> </w:t>
      </w:r>
      <w:r>
        <w:rPr>
          <w:color w:val="231F20"/>
        </w:rPr>
        <w:t>jobb</w:t>
      </w:r>
      <w:r>
        <w:rPr>
          <w:color w:val="231F20"/>
          <w:spacing w:val="-27"/>
        </w:rPr>
        <w:t> </w:t>
      </w:r>
      <w:r>
        <w:rPr>
          <w:color w:val="231F20"/>
        </w:rPr>
        <w:t>parti</w:t>
      </w:r>
      <w:r>
        <w:rPr>
          <w:color w:val="231F20"/>
          <w:spacing w:val="-27"/>
        </w:rPr>
        <w:t> </w:t>
      </w:r>
      <w:r>
        <w:rPr>
          <w:color w:val="231F20"/>
        </w:rPr>
        <w:t>—</w:t>
      </w:r>
      <w:r>
        <w:rPr>
          <w:color w:val="231F20"/>
          <w:spacing w:val="-27"/>
        </w:rPr>
        <w:t> </w:t>
      </w:r>
      <w:r>
        <w:rPr>
          <w:color w:val="231F20"/>
        </w:rPr>
        <w:t>részén</w:t>
      </w:r>
      <w:r>
        <w:rPr>
          <w:color w:val="231F20"/>
          <w:spacing w:val="-27"/>
        </w:rPr>
        <w:t> </w:t>
      </w:r>
      <w:r>
        <w:rPr>
          <w:color w:val="231F20"/>
        </w:rPr>
        <w:t>(Vágváralja/Povaské</w:t>
      </w:r>
      <w:r>
        <w:rPr>
          <w:color w:val="231F20"/>
          <w:spacing w:val="-27"/>
        </w:rPr>
        <w:t> </w:t>
      </w:r>
      <w:r>
        <w:rPr>
          <w:color w:val="231F20"/>
        </w:rPr>
        <w:t>Podhradie). A</w:t>
      </w:r>
      <w:r>
        <w:rPr>
          <w:color w:val="231F20"/>
          <w:spacing w:val="-22"/>
        </w:rPr>
        <w:t> </w:t>
      </w:r>
      <w:r>
        <w:rPr>
          <w:color w:val="231F20"/>
        </w:rPr>
        <w:t>14.</w:t>
      </w:r>
      <w:r>
        <w:rPr>
          <w:color w:val="231F20"/>
          <w:spacing w:val="-22"/>
        </w:rPr>
        <w:t> </w:t>
      </w:r>
      <w:r>
        <w:rPr>
          <w:color w:val="231F20"/>
        </w:rPr>
        <w:t>századi</w:t>
      </w:r>
      <w:r>
        <w:rPr>
          <w:color w:val="231F20"/>
          <w:spacing w:val="-22"/>
        </w:rPr>
        <w:t> </w:t>
      </w:r>
      <w:r>
        <w:rPr>
          <w:color w:val="231F20"/>
        </w:rPr>
        <w:t>birtokosaira</w:t>
      </w:r>
      <w:r>
        <w:rPr>
          <w:color w:val="231F20"/>
          <w:spacing w:val="-22"/>
        </w:rPr>
        <w:t> </w:t>
      </w:r>
      <w:r>
        <w:rPr>
          <w:color w:val="231F20"/>
        </w:rPr>
        <w:t>vonatkozó</w:t>
      </w:r>
      <w:r>
        <w:rPr>
          <w:color w:val="231F20"/>
          <w:spacing w:val="-22"/>
        </w:rPr>
        <w:t> </w:t>
      </w:r>
      <w:r>
        <w:rPr>
          <w:color w:val="231F20"/>
        </w:rPr>
        <w:t>adatok</w:t>
      </w:r>
      <w:r>
        <w:rPr>
          <w:color w:val="231F20"/>
          <w:spacing w:val="-22"/>
        </w:rPr>
        <w:t> </w:t>
      </w:r>
      <w:r>
        <w:rPr>
          <w:color w:val="231F20"/>
        </w:rPr>
        <w:t>azt</w:t>
      </w:r>
      <w:r>
        <w:rPr>
          <w:color w:val="231F20"/>
          <w:spacing w:val="-22"/>
        </w:rPr>
        <w:t> </w:t>
      </w:r>
      <w:r>
        <w:rPr>
          <w:color w:val="231F20"/>
        </w:rPr>
        <w:t>mutatják,</w:t>
      </w:r>
      <w:r>
        <w:rPr>
          <w:color w:val="231F20"/>
          <w:spacing w:val="-22"/>
        </w:rPr>
        <w:t> </w:t>
      </w:r>
      <w:r>
        <w:rPr>
          <w:color w:val="231F20"/>
        </w:rPr>
        <w:t>hogy</w:t>
      </w:r>
      <w:r>
        <w:rPr>
          <w:color w:val="231F20"/>
          <w:spacing w:val="-22"/>
        </w:rPr>
        <w:t> </w:t>
      </w:r>
      <w:r>
        <w:rPr>
          <w:color w:val="231F20"/>
        </w:rPr>
        <w:t>birtoklása egybekapcsolódott</w:t>
      </w:r>
      <w:r>
        <w:rPr>
          <w:color w:val="231F20"/>
          <w:spacing w:val="-27"/>
        </w:rPr>
        <w:t> </w:t>
      </w:r>
      <w:r>
        <w:rPr>
          <w:color w:val="231F20"/>
        </w:rPr>
        <w:t>az</w:t>
      </w:r>
      <w:r>
        <w:rPr>
          <w:color w:val="231F20"/>
          <w:spacing w:val="-27"/>
        </w:rPr>
        <w:t> </w:t>
      </w:r>
      <w:r>
        <w:rPr>
          <w:color w:val="231F20"/>
        </w:rPr>
        <w:t>országbírói</w:t>
      </w:r>
      <w:r>
        <w:rPr>
          <w:color w:val="231F20"/>
          <w:spacing w:val="-27"/>
        </w:rPr>
        <w:t> </w:t>
      </w:r>
      <w:r>
        <w:rPr>
          <w:color w:val="231F20"/>
        </w:rPr>
        <w:t>méltóság</w:t>
      </w:r>
      <w:r>
        <w:rPr>
          <w:color w:val="231F20"/>
          <w:spacing w:val="-27"/>
        </w:rPr>
        <w:t> </w:t>
      </w:r>
      <w:r>
        <w:rPr>
          <w:color w:val="231F20"/>
        </w:rPr>
        <w:t>viselésével.</w:t>
      </w:r>
      <w:r>
        <w:rPr>
          <w:color w:val="231F20"/>
          <w:spacing w:val="-27"/>
        </w:rPr>
        <w:t> </w:t>
      </w:r>
      <w:r>
        <w:rPr>
          <w:color w:val="231F20"/>
        </w:rPr>
        <w:t>E</w:t>
      </w:r>
      <w:r>
        <w:rPr>
          <w:color w:val="231F20"/>
          <w:spacing w:val="-27"/>
        </w:rPr>
        <w:t> </w:t>
      </w:r>
      <w:r>
        <w:rPr>
          <w:color w:val="231F20"/>
        </w:rPr>
        <w:t>körülmény</w:t>
      </w:r>
      <w:r>
        <w:rPr>
          <w:color w:val="231F20"/>
          <w:spacing w:val="-27"/>
        </w:rPr>
        <w:t> </w:t>
      </w:r>
      <w:r>
        <w:rPr>
          <w:color w:val="231F20"/>
        </w:rPr>
        <w:t>vihet közelebb a keltezetlen irat kiadásának idõbeli behatárolásához. Az nem kétséges,</w:t>
      </w:r>
      <w:r>
        <w:rPr>
          <w:color w:val="231F20"/>
          <w:spacing w:val="-29"/>
        </w:rPr>
        <w:t> </w:t>
      </w:r>
      <w:r>
        <w:rPr>
          <w:color w:val="231F20"/>
        </w:rPr>
        <w:t>hogy</w:t>
      </w:r>
      <w:r>
        <w:rPr>
          <w:color w:val="231F20"/>
          <w:spacing w:val="-29"/>
        </w:rPr>
        <w:t> </w:t>
      </w:r>
      <w:r>
        <w:rPr>
          <w:color w:val="231F20"/>
        </w:rPr>
        <w:t>a</w:t>
      </w:r>
      <w:r>
        <w:rPr>
          <w:color w:val="231F20"/>
          <w:spacing w:val="-29"/>
        </w:rPr>
        <w:t> </w:t>
      </w:r>
      <w:r>
        <w:rPr>
          <w:color w:val="231F20"/>
        </w:rPr>
        <w:t>szilárd</w:t>
      </w:r>
      <w:r>
        <w:rPr>
          <w:color w:val="231F20"/>
          <w:spacing w:val="-29"/>
        </w:rPr>
        <w:t> </w:t>
      </w:r>
      <w:r>
        <w:rPr>
          <w:color w:val="231F20"/>
        </w:rPr>
        <w:t>terminus</w:t>
      </w:r>
      <w:r>
        <w:rPr>
          <w:color w:val="231F20"/>
          <w:spacing w:val="-29"/>
        </w:rPr>
        <w:t> </w:t>
      </w:r>
      <w:r>
        <w:rPr>
          <w:color w:val="231F20"/>
        </w:rPr>
        <w:t>post</w:t>
      </w:r>
      <w:r>
        <w:rPr>
          <w:color w:val="231F20"/>
          <w:spacing w:val="-29"/>
        </w:rPr>
        <w:t> </w:t>
      </w:r>
      <w:r>
        <w:rPr>
          <w:color w:val="231F20"/>
        </w:rPr>
        <w:t>quem</w:t>
      </w:r>
      <w:r>
        <w:rPr>
          <w:color w:val="231F20"/>
          <w:spacing w:val="-29"/>
        </w:rPr>
        <w:t> </w:t>
      </w:r>
      <w:r>
        <w:rPr>
          <w:color w:val="231F20"/>
        </w:rPr>
        <w:t>Csák</w:t>
      </w:r>
      <w:r>
        <w:rPr>
          <w:color w:val="231F20"/>
          <w:spacing w:val="-29"/>
        </w:rPr>
        <w:t> </w:t>
      </w:r>
      <w:r>
        <w:rPr>
          <w:color w:val="231F20"/>
        </w:rPr>
        <w:t>Máté</w:t>
      </w:r>
      <w:r>
        <w:rPr>
          <w:color w:val="231F20"/>
          <w:spacing w:val="-29"/>
        </w:rPr>
        <w:t> </w:t>
      </w:r>
      <w:r>
        <w:rPr>
          <w:color w:val="231F20"/>
        </w:rPr>
        <w:t>halálának</w:t>
      </w:r>
      <w:r>
        <w:rPr>
          <w:color w:val="231F20"/>
          <w:spacing w:val="-29"/>
        </w:rPr>
        <w:t> </w:t>
      </w:r>
      <w:r>
        <w:rPr>
          <w:color w:val="231F20"/>
        </w:rPr>
        <w:t>napjából (1321. márc. 18.) adódik, minthogy az elhunyt Máté ispán mögött a nevezetes tartományúr keresendõ. Az említett Sándor ispán ugyanakkor nem más, mint Köcski Sándor, aki 1324 októberétõl 1328 februárjáig — haláláig</w:t>
      </w:r>
      <w:r>
        <w:rPr>
          <w:color w:val="231F20"/>
          <w:spacing w:val="-37"/>
        </w:rPr>
        <w:t> </w:t>
      </w:r>
      <w:r>
        <w:rPr>
          <w:color w:val="231F20"/>
        </w:rPr>
        <w:t>—</w:t>
      </w:r>
      <w:r>
        <w:rPr>
          <w:color w:val="231F20"/>
          <w:spacing w:val="-37"/>
        </w:rPr>
        <w:t> </w:t>
      </w:r>
      <w:r>
        <w:rPr>
          <w:color w:val="231F20"/>
        </w:rPr>
        <w:t>volt</w:t>
      </w:r>
      <w:r>
        <w:rPr>
          <w:color w:val="231F20"/>
          <w:spacing w:val="-37"/>
        </w:rPr>
        <w:t> </w:t>
      </w:r>
      <w:r>
        <w:rPr>
          <w:color w:val="231F20"/>
        </w:rPr>
        <w:t>I.</w:t>
      </w:r>
      <w:r>
        <w:rPr>
          <w:color w:val="231F20"/>
          <w:spacing w:val="-37"/>
        </w:rPr>
        <w:t> </w:t>
      </w:r>
      <w:r>
        <w:rPr>
          <w:color w:val="231F20"/>
        </w:rPr>
        <w:t>Károly</w:t>
      </w:r>
      <w:r>
        <w:rPr>
          <w:color w:val="231F20"/>
          <w:spacing w:val="-37"/>
        </w:rPr>
        <w:t> </w:t>
      </w:r>
      <w:r>
        <w:rPr>
          <w:color w:val="231F20"/>
        </w:rPr>
        <w:t>király</w:t>
      </w:r>
      <w:r>
        <w:rPr>
          <w:color w:val="231F20"/>
          <w:spacing w:val="-37"/>
        </w:rPr>
        <w:t> </w:t>
      </w:r>
      <w:r>
        <w:rPr>
          <w:color w:val="231F20"/>
        </w:rPr>
        <w:t>országbírája.</w:t>
      </w:r>
      <w:r>
        <w:rPr>
          <w:color w:val="231F20"/>
          <w:spacing w:val="-37"/>
        </w:rPr>
        <w:t> </w:t>
      </w:r>
      <w:r>
        <w:rPr>
          <w:color w:val="231F20"/>
        </w:rPr>
        <w:t>Ebbõl</w:t>
      </w:r>
      <w:r>
        <w:rPr>
          <w:color w:val="231F20"/>
          <w:spacing w:val="-37"/>
        </w:rPr>
        <w:t> </w:t>
      </w:r>
      <w:r>
        <w:rPr>
          <w:color w:val="231F20"/>
        </w:rPr>
        <w:t>adódik</w:t>
      </w:r>
      <w:r>
        <w:rPr>
          <w:color w:val="231F20"/>
          <w:spacing w:val="-37"/>
        </w:rPr>
        <w:t> </w:t>
      </w:r>
      <w:r>
        <w:rPr>
          <w:color w:val="231F20"/>
        </w:rPr>
        <w:t>a</w:t>
      </w:r>
      <w:r>
        <w:rPr>
          <w:color w:val="231F20"/>
          <w:spacing w:val="-37"/>
        </w:rPr>
        <w:t> </w:t>
      </w:r>
      <w:r>
        <w:rPr>
          <w:color w:val="231F20"/>
        </w:rPr>
        <w:t>szilárd</w:t>
      </w:r>
      <w:r>
        <w:rPr>
          <w:color w:val="231F20"/>
          <w:spacing w:val="-37"/>
        </w:rPr>
        <w:t> </w:t>
      </w:r>
      <w:r>
        <w:rPr>
          <w:color w:val="231F20"/>
        </w:rPr>
        <w:t>terminus ante quem. A finomabb datáláshoz támpontot kínálhatna esetleg az a körülmény,</w:t>
      </w:r>
      <w:r>
        <w:rPr>
          <w:color w:val="231F20"/>
          <w:spacing w:val="-19"/>
        </w:rPr>
        <w:t> </w:t>
      </w:r>
      <w:r>
        <w:rPr>
          <w:color w:val="231F20"/>
        </w:rPr>
        <w:t>hogy</w:t>
      </w:r>
      <w:r>
        <w:rPr>
          <w:color w:val="231F20"/>
          <w:spacing w:val="-19"/>
        </w:rPr>
        <w:t> </w:t>
      </w:r>
      <w:r>
        <w:rPr>
          <w:color w:val="231F20"/>
        </w:rPr>
        <w:t>Sándor</w:t>
      </w:r>
      <w:r>
        <w:rPr>
          <w:color w:val="231F20"/>
          <w:spacing w:val="-19"/>
        </w:rPr>
        <w:t> </w:t>
      </w:r>
      <w:r>
        <w:rPr>
          <w:color w:val="231F20"/>
        </w:rPr>
        <w:t>ispán</w:t>
      </w:r>
      <w:r>
        <w:rPr>
          <w:color w:val="231F20"/>
          <w:spacing w:val="-19"/>
        </w:rPr>
        <w:t> </w:t>
      </w:r>
      <w:r>
        <w:rPr>
          <w:color w:val="231F20"/>
        </w:rPr>
        <w:t>mellett</w:t>
      </w:r>
      <w:r>
        <w:rPr>
          <w:color w:val="231F20"/>
          <w:spacing w:val="-19"/>
        </w:rPr>
        <w:t> </w:t>
      </w:r>
      <w:r>
        <w:rPr>
          <w:color w:val="231F20"/>
        </w:rPr>
        <w:t>nincs</w:t>
      </w:r>
      <w:r>
        <w:rPr>
          <w:color w:val="231F20"/>
          <w:spacing w:val="-19"/>
        </w:rPr>
        <w:t> </w:t>
      </w:r>
      <w:r>
        <w:rPr>
          <w:color w:val="231F20"/>
        </w:rPr>
        <w:t>említve</w:t>
      </w:r>
      <w:r>
        <w:rPr>
          <w:color w:val="231F20"/>
          <w:spacing w:val="-19"/>
        </w:rPr>
        <w:t> </w:t>
      </w:r>
      <w:r>
        <w:rPr>
          <w:color w:val="231F20"/>
        </w:rPr>
        <w:t>országbírói</w:t>
      </w:r>
      <w:r>
        <w:rPr>
          <w:color w:val="231F20"/>
          <w:spacing w:val="-19"/>
        </w:rPr>
        <w:t> </w:t>
      </w:r>
      <w:r>
        <w:rPr>
          <w:color w:val="231F20"/>
        </w:rPr>
        <w:t>címe,</w:t>
      </w:r>
      <w:r>
        <w:rPr>
          <w:color w:val="231F20"/>
          <w:spacing w:val="-19"/>
        </w:rPr>
        <w:t> </w:t>
      </w:r>
      <w:r>
        <w:rPr>
          <w:color w:val="231F20"/>
        </w:rPr>
        <w:t>így akár</w:t>
      </w:r>
      <w:r>
        <w:rPr>
          <w:color w:val="231F20"/>
          <w:spacing w:val="-10"/>
        </w:rPr>
        <w:t> </w:t>
      </w:r>
      <w:r>
        <w:rPr>
          <w:color w:val="231F20"/>
        </w:rPr>
        <w:t>1324</w:t>
      </w:r>
      <w:r>
        <w:rPr>
          <w:color w:val="231F20"/>
          <w:spacing w:val="-10"/>
        </w:rPr>
        <w:t> </w:t>
      </w:r>
      <w:r>
        <w:rPr>
          <w:color w:val="231F20"/>
        </w:rPr>
        <w:t>elõttre</w:t>
      </w:r>
      <w:r>
        <w:rPr>
          <w:color w:val="231F20"/>
          <w:spacing w:val="-10"/>
        </w:rPr>
        <w:t> </w:t>
      </w:r>
      <w:r>
        <w:rPr>
          <w:color w:val="231F20"/>
        </w:rPr>
        <w:t>is</w:t>
      </w:r>
      <w:r>
        <w:rPr>
          <w:color w:val="231F20"/>
          <w:spacing w:val="-10"/>
        </w:rPr>
        <w:t> </w:t>
      </w:r>
      <w:r>
        <w:rPr>
          <w:color w:val="231F20"/>
        </w:rPr>
        <w:t>lehetne</w:t>
      </w:r>
      <w:r>
        <w:rPr>
          <w:color w:val="231F20"/>
          <w:spacing w:val="-10"/>
        </w:rPr>
        <w:t> </w:t>
      </w:r>
      <w:r>
        <w:rPr>
          <w:color w:val="231F20"/>
        </w:rPr>
        <w:t>tenni</w:t>
      </w:r>
      <w:r>
        <w:rPr>
          <w:color w:val="231F20"/>
          <w:spacing w:val="-10"/>
        </w:rPr>
        <w:t> </w:t>
      </w:r>
      <w:r>
        <w:rPr>
          <w:color w:val="231F20"/>
        </w:rPr>
        <w:t>az</w:t>
      </w:r>
      <w:r>
        <w:rPr>
          <w:color w:val="231F20"/>
          <w:spacing w:val="-10"/>
        </w:rPr>
        <w:t> </w:t>
      </w:r>
      <w:r>
        <w:rPr>
          <w:color w:val="231F20"/>
        </w:rPr>
        <w:t>iratot,</w:t>
      </w:r>
      <w:r>
        <w:rPr>
          <w:color w:val="231F20"/>
          <w:spacing w:val="-10"/>
        </w:rPr>
        <w:t> </w:t>
      </w:r>
      <w:r>
        <w:rPr>
          <w:color w:val="231F20"/>
        </w:rPr>
        <w:t>miként</w:t>
      </w:r>
      <w:r>
        <w:rPr>
          <w:color w:val="231F20"/>
          <w:spacing w:val="-10"/>
        </w:rPr>
        <w:t> </w:t>
      </w:r>
      <w:r>
        <w:rPr>
          <w:color w:val="231F20"/>
        </w:rPr>
        <w:t>azt</w:t>
      </w:r>
      <w:r>
        <w:rPr>
          <w:color w:val="231F20"/>
          <w:spacing w:val="-10"/>
        </w:rPr>
        <w:t> </w:t>
      </w:r>
      <w:r>
        <w:rPr>
          <w:color w:val="231F20"/>
        </w:rPr>
        <w:t>Engel</w:t>
      </w:r>
      <w:r>
        <w:rPr>
          <w:color w:val="231F20"/>
          <w:spacing w:val="-10"/>
        </w:rPr>
        <w:t> </w:t>
      </w:r>
      <w:r>
        <w:rPr>
          <w:color w:val="231F20"/>
        </w:rPr>
        <w:t>Pál</w:t>
      </w:r>
      <w:r>
        <w:rPr>
          <w:color w:val="231F20"/>
          <w:spacing w:val="-10"/>
        </w:rPr>
        <w:t> </w:t>
      </w:r>
      <w:r>
        <w:rPr>
          <w:color w:val="231F20"/>
        </w:rPr>
        <w:t>tette</w:t>
      </w:r>
      <w:r>
        <w:rPr>
          <w:color w:val="231F20"/>
          <w:spacing w:val="-10"/>
        </w:rPr>
        <w:t> </w:t>
      </w:r>
      <w:r>
        <w:rPr>
          <w:color w:val="231F20"/>
        </w:rPr>
        <w:t>[Vö. Engel Pál: Magyarország világi archontológiája. 1301—1457. I. 279— 280., 19. jegyzet]. Ez esetben Csák Máté halála után Köcski Sándor már </w:t>
      </w:r>
      <w:r>
        <w:rPr>
          <w:color w:val="231F20"/>
          <w:spacing w:val="1"/>
        </w:rPr>
        <w:t>országbíróvá emelkedését megelõzõen kézhez kapta </w:t>
      </w:r>
      <w:r>
        <w:rPr>
          <w:color w:val="231F20"/>
        </w:rPr>
        <w:t>a </w:t>
      </w:r>
      <w:r>
        <w:rPr>
          <w:color w:val="231F20"/>
          <w:spacing w:val="2"/>
        </w:rPr>
        <w:t>besztercei </w:t>
      </w:r>
      <w:r>
        <w:rPr>
          <w:color w:val="231F20"/>
          <w:spacing w:val="1"/>
        </w:rPr>
        <w:t>váruradalmat, </w:t>
      </w:r>
      <w:r>
        <w:rPr>
          <w:color w:val="231F20"/>
        </w:rPr>
        <w:t>s az </w:t>
      </w:r>
      <w:r>
        <w:rPr>
          <w:color w:val="231F20"/>
          <w:spacing w:val="1"/>
        </w:rPr>
        <w:t>csak </w:t>
      </w:r>
      <w:r>
        <w:rPr>
          <w:color w:val="231F20"/>
        </w:rPr>
        <w:t>az õ — </w:t>
      </w:r>
      <w:r>
        <w:rPr>
          <w:color w:val="231F20"/>
          <w:spacing w:val="1"/>
        </w:rPr>
        <w:t>országbírói címviselése </w:t>
      </w:r>
      <w:r>
        <w:rPr>
          <w:color w:val="231F20"/>
          <w:spacing w:val="2"/>
        </w:rPr>
        <w:t>mellett </w:t>
      </w:r>
      <w:r>
        <w:rPr>
          <w:color w:val="231F20"/>
        </w:rPr>
        <w:t>bekövetkezõ</w:t>
      </w:r>
      <w:r>
        <w:rPr>
          <w:color w:val="231F20"/>
          <w:spacing w:val="-33"/>
        </w:rPr>
        <w:t> </w:t>
      </w:r>
      <w:r>
        <w:rPr>
          <w:color w:val="231F20"/>
        </w:rPr>
        <w:t>—</w:t>
      </w:r>
      <w:r>
        <w:rPr>
          <w:color w:val="231F20"/>
          <w:spacing w:val="-33"/>
        </w:rPr>
        <w:t> </w:t>
      </w:r>
      <w:r>
        <w:rPr>
          <w:color w:val="231F20"/>
        </w:rPr>
        <w:t>halála</w:t>
      </w:r>
      <w:r>
        <w:rPr>
          <w:color w:val="231F20"/>
          <w:spacing w:val="-33"/>
        </w:rPr>
        <w:t> </w:t>
      </w:r>
      <w:r>
        <w:rPr>
          <w:color w:val="231F20"/>
        </w:rPr>
        <w:t>után</w:t>
      </w:r>
      <w:r>
        <w:rPr>
          <w:color w:val="231F20"/>
          <w:spacing w:val="-33"/>
        </w:rPr>
        <w:t> </w:t>
      </w:r>
      <w:r>
        <w:rPr>
          <w:color w:val="231F20"/>
        </w:rPr>
        <w:t>rögzült</w:t>
      </w:r>
      <w:r>
        <w:rPr>
          <w:color w:val="231F20"/>
          <w:spacing w:val="-33"/>
        </w:rPr>
        <w:t> </w:t>
      </w:r>
      <w:r>
        <w:rPr>
          <w:color w:val="231F20"/>
        </w:rPr>
        <w:t>országbíró-utódai</w:t>
      </w:r>
      <w:r>
        <w:rPr>
          <w:color w:val="231F20"/>
          <w:spacing w:val="-33"/>
        </w:rPr>
        <w:t> </w:t>
      </w:r>
      <w:r>
        <w:rPr>
          <w:color w:val="231F20"/>
        </w:rPr>
        <w:t>méltóságbirtokainak sorában. Ha ez így történt, akkor valóban jelentõsége lehet annak,</w:t>
      </w:r>
      <w:r>
        <w:rPr>
          <w:color w:val="231F20"/>
          <w:spacing w:val="5"/>
        </w:rPr>
        <w:t> </w:t>
      </w:r>
      <w:r>
        <w:rPr>
          <w:color w:val="231F20"/>
        </w:rPr>
        <w:t>hogy</w:t>
      </w:r>
    </w:p>
    <w:p>
      <w:pPr>
        <w:spacing w:after="0" w:line="249" w:lineRule="auto"/>
        <w:jc w:val="both"/>
        <w:sectPr>
          <w:footerReference w:type="default" r:id="rId13"/>
          <w:pgSz w:w="11900" w:h="16840"/>
          <w:pgMar w:footer="2251" w:header="0" w:top="1600" w:bottom="2440" w:left="1680" w:right="1680"/>
          <w:pgNumType w:start="18"/>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1302" w:right="415"/>
        <w:jc w:val="both"/>
      </w:pPr>
      <w:r>
        <w:rPr>
          <w:color w:val="231F20"/>
        </w:rPr>
        <w:t>Köcski Sándor besztercei várbirtokosságának két minõsége volt — egy kezdeti, országbíróságtól független, és egy országbírói —, ezáltal az országbírói</w:t>
      </w:r>
      <w:r>
        <w:rPr>
          <w:color w:val="231F20"/>
          <w:spacing w:val="-29"/>
        </w:rPr>
        <w:t> </w:t>
      </w:r>
      <w:r>
        <w:rPr>
          <w:color w:val="231F20"/>
        </w:rPr>
        <w:t>címviselés</w:t>
      </w:r>
      <w:r>
        <w:rPr>
          <w:color w:val="231F20"/>
          <w:spacing w:val="-29"/>
        </w:rPr>
        <w:t> </w:t>
      </w:r>
      <w:r>
        <w:rPr>
          <w:color w:val="231F20"/>
        </w:rPr>
        <w:t>említetlensége</w:t>
      </w:r>
      <w:r>
        <w:rPr>
          <w:color w:val="231F20"/>
          <w:spacing w:val="-29"/>
        </w:rPr>
        <w:t> </w:t>
      </w:r>
      <w:r>
        <w:rPr>
          <w:color w:val="231F20"/>
        </w:rPr>
        <w:t>korjelzõ</w:t>
      </w:r>
      <w:r>
        <w:rPr>
          <w:color w:val="231F20"/>
          <w:spacing w:val="-29"/>
        </w:rPr>
        <w:t> </w:t>
      </w:r>
      <w:r>
        <w:rPr>
          <w:color w:val="231F20"/>
        </w:rPr>
        <w:t>értékûnek</w:t>
      </w:r>
      <w:r>
        <w:rPr>
          <w:color w:val="231F20"/>
          <w:spacing w:val="-29"/>
        </w:rPr>
        <w:t> </w:t>
      </w:r>
      <w:r>
        <w:rPr>
          <w:color w:val="231F20"/>
        </w:rPr>
        <w:t>kezelhetõ.</w:t>
      </w:r>
      <w:r>
        <w:rPr>
          <w:color w:val="231F20"/>
          <w:spacing w:val="-29"/>
        </w:rPr>
        <w:t> </w:t>
      </w:r>
      <w:r>
        <w:rPr>
          <w:color w:val="231F20"/>
        </w:rPr>
        <w:t>Ebbõl az következne, hogy a tárgyalt oklevél 1321 és 1324 között keletkezett. Mindamellett mégsem teljesen megnyugtató a kibocsátás idõhatárának ilyesforma</w:t>
      </w:r>
      <w:r>
        <w:rPr>
          <w:color w:val="231F20"/>
          <w:spacing w:val="-11"/>
        </w:rPr>
        <w:t> </w:t>
      </w:r>
      <w:r>
        <w:rPr>
          <w:color w:val="231F20"/>
        </w:rPr>
        <w:t>leszûkítése.</w:t>
      </w:r>
      <w:r>
        <w:rPr>
          <w:color w:val="231F20"/>
          <w:spacing w:val="-11"/>
        </w:rPr>
        <w:t> </w:t>
      </w:r>
      <w:r>
        <w:rPr>
          <w:color w:val="231F20"/>
        </w:rPr>
        <w:t>Más</w:t>
      </w:r>
      <w:r>
        <w:rPr>
          <w:color w:val="231F20"/>
          <w:spacing w:val="-11"/>
        </w:rPr>
        <w:t> </w:t>
      </w:r>
      <w:r>
        <w:rPr>
          <w:color w:val="231F20"/>
        </w:rPr>
        <w:t>megközelítésben</w:t>
      </w:r>
      <w:r>
        <w:rPr>
          <w:color w:val="231F20"/>
          <w:spacing w:val="-11"/>
        </w:rPr>
        <w:t> </w:t>
      </w:r>
      <w:r>
        <w:rPr>
          <w:color w:val="231F20"/>
        </w:rPr>
        <w:t>éppen</w:t>
      </w:r>
      <w:r>
        <w:rPr>
          <w:color w:val="231F20"/>
          <w:spacing w:val="-11"/>
        </w:rPr>
        <w:t> </w:t>
      </w:r>
      <w:r>
        <w:rPr>
          <w:color w:val="231F20"/>
        </w:rPr>
        <w:t>az</w:t>
      </w:r>
      <w:r>
        <w:rPr>
          <w:color w:val="231F20"/>
          <w:spacing w:val="-11"/>
        </w:rPr>
        <w:t> </w:t>
      </w:r>
      <w:r>
        <w:rPr>
          <w:color w:val="231F20"/>
        </w:rPr>
        <w:t>okirat</w:t>
      </w:r>
      <w:r>
        <w:rPr>
          <w:color w:val="231F20"/>
          <w:spacing w:val="-11"/>
        </w:rPr>
        <w:t> </w:t>
      </w:r>
      <w:r>
        <w:rPr>
          <w:color w:val="231F20"/>
        </w:rPr>
        <w:t>kiadásának alkalomszerûsége adhat magyarázatot arra, hogy nincs ott Sándor ispán neve</w:t>
      </w:r>
      <w:r>
        <w:rPr>
          <w:color w:val="231F20"/>
          <w:spacing w:val="-33"/>
        </w:rPr>
        <w:t> </w:t>
      </w:r>
      <w:r>
        <w:rPr>
          <w:color w:val="231F20"/>
        </w:rPr>
        <w:t>mellett</w:t>
      </w:r>
      <w:r>
        <w:rPr>
          <w:color w:val="231F20"/>
          <w:spacing w:val="-33"/>
        </w:rPr>
        <w:t> </w:t>
      </w:r>
      <w:r>
        <w:rPr>
          <w:color w:val="231F20"/>
        </w:rPr>
        <w:t>az</w:t>
      </w:r>
      <w:r>
        <w:rPr>
          <w:color w:val="231F20"/>
          <w:spacing w:val="-33"/>
        </w:rPr>
        <w:t> </w:t>
      </w:r>
      <w:r>
        <w:rPr>
          <w:color w:val="231F20"/>
        </w:rPr>
        <w:t>általa</w:t>
      </w:r>
      <w:r>
        <w:rPr>
          <w:color w:val="231F20"/>
          <w:spacing w:val="-33"/>
        </w:rPr>
        <w:t> </w:t>
      </w:r>
      <w:r>
        <w:rPr>
          <w:color w:val="231F20"/>
        </w:rPr>
        <w:t>viselt</w:t>
      </w:r>
      <w:r>
        <w:rPr>
          <w:color w:val="231F20"/>
          <w:spacing w:val="-33"/>
        </w:rPr>
        <w:t> </w:t>
      </w:r>
      <w:r>
        <w:rPr>
          <w:color w:val="231F20"/>
        </w:rPr>
        <w:t>legmagasabb</w:t>
      </w:r>
      <w:r>
        <w:rPr>
          <w:color w:val="231F20"/>
          <w:spacing w:val="-33"/>
        </w:rPr>
        <w:t> </w:t>
      </w:r>
      <w:r>
        <w:rPr>
          <w:color w:val="231F20"/>
        </w:rPr>
        <w:t>méltóság.</w:t>
      </w:r>
      <w:r>
        <w:rPr>
          <w:color w:val="231F20"/>
          <w:spacing w:val="-33"/>
        </w:rPr>
        <w:t> </w:t>
      </w:r>
      <w:r>
        <w:rPr>
          <w:color w:val="231F20"/>
        </w:rPr>
        <w:t>Várnagyai</w:t>
      </w:r>
      <w:r>
        <w:rPr>
          <w:color w:val="231F20"/>
          <w:spacing w:val="-33"/>
        </w:rPr>
        <w:t> </w:t>
      </w:r>
      <w:r>
        <w:rPr>
          <w:color w:val="231F20"/>
        </w:rPr>
        <w:t>õt</w:t>
      </w:r>
      <w:r>
        <w:rPr>
          <w:color w:val="231F20"/>
          <w:spacing w:val="-33"/>
        </w:rPr>
        <w:t> </w:t>
      </w:r>
      <w:r>
        <w:rPr>
          <w:color w:val="231F20"/>
        </w:rPr>
        <w:t>besztercei ispáni minõségében helyettesítették, tehát számukra az erre történõ utalásnak</w:t>
      </w:r>
      <w:r>
        <w:rPr>
          <w:color w:val="231F20"/>
          <w:spacing w:val="-22"/>
        </w:rPr>
        <w:t> </w:t>
      </w:r>
      <w:r>
        <w:rPr>
          <w:color w:val="231F20"/>
        </w:rPr>
        <w:t>volt</w:t>
      </w:r>
      <w:r>
        <w:rPr>
          <w:color w:val="231F20"/>
          <w:spacing w:val="-22"/>
        </w:rPr>
        <w:t> </w:t>
      </w:r>
      <w:r>
        <w:rPr>
          <w:color w:val="231F20"/>
        </w:rPr>
        <w:t>csak</w:t>
      </w:r>
      <w:r>
        <w:rPr>
          <w:color w:val="231F20"/>
          <w:spacing w:val="-22"/>
        </w:rPr>
        <w:t> </w:t>
      </w:r>
      <w:r>
        <w:rPr>
          <w:color w:val="231F20"/>
        </w:rPr>
        <w:t>jelentõsége.</w:t>
      </w:r>
      <w:r>
        <w:rPr>
          <w:color w:val="231F20"/>
          <w:spacing w:val="-22"/>
        </w:rPr>
        <w:t> </w:t>
      </w:r>
      <w:r>
        <w:rPr>
          <w:color w:val="231F20"/>
        </w:rPr>
        <w:t>Iratkiadásukban</w:t>
      </w:r>
      <w:r>
        <w:rPr>
          <w:color w:val="231F20"/>
          <w:spacing w:val="-22"/>
        </w:rPr>
        <w:t> </w:t>
      </w:r>
      <w:r>
        <w:rPr>
          <w:color w:val="231F20"/>
        </w:rPr>
        <w:t>—</w:t>
      </w:r>
      <w:r>
        <w:rPr>
          <w:color w:val="231F20"/>
          <w:spacing w:val="-22"/>
        </w:rPr>
        <w:t> </w:t>
      </w:r>
      <w:r>
        <w:rPr>
          <w:color w:val="231F20"/>
        </w:rPr>
        <w:t>ha</w:t>
      </w:r>
      <w:r>
        <w:rPr>
          <w:color w:val="231F20"/>
          <w:spacing w:val="-22"/>
        </w:rPr>
        <w:t> </w:t>
      </w:r>
      <w:r>
        <w:rPr>
          <w:color w:val="231F20"/>
        </w:rPr>
        <w:t>egyáltalán</w:t>
      </w:r>
      <w:r>
        <w:rPr>
          <w:color w:val="231F20"/>
          <w:spacing w:val="-22"/>
        </w:rPr>
        <w:t> </w:t>
      </w:r>
      <w:r>
        <w:rPr>
          <w:color w:val="231F20"/>
        </w:rPr>
        <w:t>beszélni lehet</w:t>
      </w:r>
      <w:r>
        <w:rPr>
          <w:color w:val="231F20"/>
          <w:spacing w:val="-28"/>
        </w:rPr>
        <w:t> </w:t>
      </w:r>
      <w:r>
        <w:rPr>
          <w:color w:val="231F20"/>
        </w:rPr>
        <w:t>ilyenrõl</w:t>
      </w:r>
      <w:r>
        <w:rPr>
          <w:color w:val="231F20"/>
          <w:spacing w:val="-28"/>
        </w:rPr>
        <w:t> </w:t>
      </w:r>
      <w:r>
        <w:rPr>
          <w:color w:val="231F20"/>
        </w:rPr>
        <w:t>ezen</w:t>
      </w:r>
      <w:r>
        <w:rPr>
          <w:color w:val="231F20"/>
          <w:spacing w:val="-28"/>
        </w:rPr>
        <w:t> </w:t>
      </w:r>
      <w:r>
        <w:rPr>
          <w:color w:val="231F20"/>
        </w:rPr>
        <w:t>iraton</w:t>
      </w:r>
      <w:r>
        <w:rPr>
          <w:color w:val="231F20"/>
          <w:spacing w:val="-28"/>
        </w:rPr>
        <w:t> </w:t>
      </w:r>
      <w:r>
        <w:rPr>
          <w:color w:val="231F20"/>
        </w:rPr>
        <w:t>kívül</w:t>
      </w:r>
      <w:r>
        <w:rPr>
          <w:color w:val="231F20"/>
          <w:spacing w:val="-28"/>
        </w:rPr>
        <w:t> </w:t>
      </w:r>
      <w:r>
        <w:rPr>
          <w:color w:val="231F20"/>
        </w:rPr>
        <w:t>is</w:t>
      </w:r>
      <w:r>
        <w:rPr>
          <w:color w:val="231F20"/>
          <w:spacing w:val="-28"/>
        </w:rPr>
        <w:t> </w:t>
      </w:r>
      <w:r>
        <w:rPr>
          <w:color w:val="231F20"/>
        </w:rPr>
        <w:t>—</w:t>
      </w:r>
      <w:r>
        <w:rPr>
          <w:color w:val="231F20"/>
          <w:spacing w:val="-28"/>
        </w:rPr>
        <w:t> </w:t>
      </w:r>
      <w:r>
        <w:rPr>
          <w:color w:val="231F20"/>
        </w:rPr>
        <w:t>aligha</w:t>
      </w:r>
      <w:r>
        <w:rPr>
          <w:color w:val="231F20"/>
          <w:spacing w:val="-28"/>
        </w:rPr>
        <w:t> </w:t>
      </w:r>
      <w:r>
        <w:rPr>
          <w:color w:val="231F20"/>
        </w:rPr>
        <w:t>válhatott</w:t>
      </w:r>
      <w:r>
        <w:rPr>
          <w:color w:val="231F20"/>
          <w:spacing w:val="-28"/>
        </w:rPr>
        <w:t> </w:t>
      </w:r>
      <w:r>
        <w:rPr>
          <w:color w:val="231F20"/>
        </w:rPr>
        <w:t>rutinszerûvé</w:t>
      </w:r>
      <w:r>
        <w:rPr>
          <w:color w:val="231F20"/>
          <w:spacing w:val="-28"/>
        </w:rPr>
        <w:t> </w:t>
      </w:r>
      <w:r>
        <w:rPr>
          <w:color w:val="231F20"/>
        </w:rPr>
        <w:t>felettesük emlegetése annak legmagasabb címe szerint. Nem biztos tehát, hogy perdöntõ jelentõsége van Sándor ispán neve mellett az országbíróság említetlenségének;</w:t>
      </w:r>
      <w:r>
        <w:rPr>
          <w:color w:val="231F20"/>
          <w:spacing w:val="-16"/>
        </w:rPr>
        <w:t> </w:t>
      </w:r>
      <w:r>
        <w:rPr>
          <w:color w:val="231F20"/>
        </w:rPr>
        <w:t>így</w:t>
      </w:r>
      <w:r>
        <w:rPr>
          <w:color w:val="231F20"/>
          <w:spacing w:val="-16"/>
        </w:rPr>
        <w:t> </w:t>
      </w:r>
      <w:r>
        <w:rPr>
          <w:color w:val="231F20"/>
        </w:rPr>
        <w:t>akár</w:t>
      </w:r>
      <w:r>
        <w:rPr>
          <w:color w:val="231F20"/>
          <w:spacing w:val="-16"/>
        </w:rPr>
        <w:t> </w:t>
      </w:r>
      <w:r>
        <w:rPr>
          <w:color w:val="231F20"/>
        </w:rPr>
        <w:t>1324</w:t>
      </w:r>
      <w:r>
        <w:rPr>
          <w:color w:val="231F20"/>
          <w:spacing w:val="-16"/>
        </w:rPr>
        <w:t> </w:t>
      </w:r>
      <w:r>
        <w:rPr>
          <w:color w:val="231F20"/>
        </w:rPr>
        <w:t>és</w:t>
      </w:r>
      <w:r>
        <w:rPr>
          <w:color w:val="231F20"/>
          <w:spacing w:val="-16"/>
        </w:rPr>
        <w:t> </w:t>
      </w:r>
      <w:r>
        <w:rPr>
          <w:color w:val="231F20"/>
        </w:rPr>
        <w:t>1328</w:t>
      </w:r>
      <w:r>
        <w:rPr>
          <w:color w:val="231F20"/>
          <w:spacing w:val="-16"/>
        </w:rPr>
        <w:t> </w:t>
      </w:r>
      <w:r>
        <w:rPr>
          <w:color w:val="231F20"/>
        </w:rPr>
        <w:t>között</w:t>
      </w:r>
      <w:r>
        <w:rPr>
          <w:color w:val="231F20"/>
          <w:spacing w:val="-16"/>
        </w:rPr>
        <w:t> </w:t>
      </w:r>
      <w:r>
        <w:rPr>
          <w:color w:val="231F20"/>
        </w:rPr>
        <w:t>is</w:t>
      </w:r>
      <w:r>
        <w:rPr>
          <w:color w:val="231F20"/>
          <w:spacing w:val="-16"/>
        </w:rPr>
        <w:t> </w:t>
      </w:r>
      <w:r>
        <w:rPr>
          <w:color w:val="231F20"/>
        </w:rPr>
        <w:t>napvilágot</w:t>
      </w:r>
      <w:r>
        <w:rPr>
          <w:color w:val="231F20"/>
          <w:spacing w:val="-16"/>
        </w:rPr>
        <w:t> </w:t>
      </w:r>
      <w:r>
        <w:rPr>
          <w:color w:val="231F20"/>
        </w:rPr>
        <w:t>láthatott</w:t>
      </w:r>
      <w:r>
        <w:rPr>
          <w:color w:val="231F20"/>
          <w:spacing w:val="-16"/>
        </w:rPr>
        <w:t> </w:t>
      </w:r>
      <w:r>
        <w:rPr>
          <w:color w:val="231F20"/>
        </w:rPr>
        <w:t>az irat. Anian és Golgan besztercei várnagyokról további említések is fennmaradtak</w:t>
      </w:r>
      <w:r>
        <w:rPr>
          <w:color w:val="231F20"/>
          <w:spacing w:val="-32"/>
        </w:rPr>
        <w:t> </w:t>
      </w:r>
      <w:r>
        <w:rPr>
          <w:color w:val="231F20"/>
        </w:rPr>
        <w:t>egészen</w:t>
      </w:r>
      <w:r>
        <w:rPr>
          <w:color w:val="231F20"/>
          <w:spacing w:val="-32"/>
        </w:rPr>
        <w:t> </w:t>
      </w:r>
      <w:r>
        <w:rPr>
          <w:color w:val="231F20"/>
        </w:rPr>
        <w:t>1350-ig</w:t>
      </w:r>
      <w:r>
        <w:rPr>
          <w:color w:val="231F20"/>
          <w:spacing w:val="-32"/>
        </w:rPr>
        <w:t> </w:t>
      </w:r>
      <w:r>
        <w:rPr>
          <w:color w:val="231F20"/>
        </w:rPr>
        <w:t>[Vö.</w:t>
      </w:r>
      <w:r>
        <w:rPr>
          <w:color w:val="231F20"/>
          <w:spacing w:val="-32"/>
        </w:rPr>
        <w:t> </w:t>
      </w:r>
      <w:r>
        <w:rPr>
          <w:color w:val="231F20"/>
        </w:rPr>
        <w:t>Engel</w:t>
      </w:r>
      <w:r>
        <w:rPr>
          <w:color w:val="231F20"/>
          <w:spacing w:val="-32"/>
        </w:rPr>
        <w:t> </w:t>
      </w:r>
      <w:r>
        <w:rPr>
          <w:color w:val="231F20"/>
        </w:rPr>
        <w:t>Pál,</w:t>
      </w:r>
      <w:r>
        <w:rPr>
          <w:color w:val="231F20"/>
          <w:spacing w:val="-32"/>
        </w:rPr>
        <w:t> </w:t>
      </w:r>
      <w:r>
        <w:rPr>
          <w:color w:val="231F20"/>
        </w:rPr>
        <w:t>i.</w:t>
      </w:r>
      <w:r>
        <w:rPr>
          <w:color w:val="231F20"/>
          <w:spacing w:val="-32"/>
        </w:rPr>
        <w:t> </w:t>
      </w:r>
      <w:r>
        <w:rPr>
          <w:color w:val="231F20"/>
        </w:rPr>
        <w:t>h.].</w:t>
      </w:r>
      <w:r>
        <w:rPr>
          <w:color w:val="231F20"/>
          <w:spacing w:val="-32"/>
        </w:rPr>
        <w:t> </w:t>
      </w:r>
      <w:r>
        <w:rPr>
          <w:color w:val="231F20"/>
        </w:rPr>
        <w:t>A</w:t>
      </w:r>
      <w:r>
        <w:rPr>
          <w:color w:val="231F20"/>
          <w:spacing w:val="-32"/>
        </w:rPr>
        <w:t> </w:t>
      </w:r>
      <w:r>
        <w:rPr>
          <w:color w:val="231F20"/>
        </w:rPr>
        <w:t>Csák</w:t>
      </w:r>
      <w:r>
        <w:rPr>
          <w:color w:val="231F20"/>
          <w:spacing w:val="-32"/>
        </w:rPr>
        <w:t> </w:t>
      </w:r>
      <w:r>
        <w:rPr>
          <w:color w:val="231F20"/>
        </w:rPr>
        <w:t>Mátéra</w:t>
      </w:r>
      <w:r>
        <w:rPr>
          <w:color w:val="231F20"/>
          <w:spacing w:val="-32"/>
        </w:rPr>
        <w:t> </w:t>
      </w:r>
      <w:r>
        <w:rPr>
          <w:color w:val="231F20"/>
        </w:rPr>
        <w:t>kevéssé jellemzõ birtokadományozás itt leírt ténye, ritkaságával éppen erõsíti az oklevél</w:t>
      </w:r>
      <w:r>
        <w:rPr>
          <w:color w:val="231F20"/>
          <w:spacing w:val="-20"/>
        </w:rPr>
        <w:t> </w:t>
      </w:r>
      <w:r>
        <w:rPr>
          <w:color w:val="231F20"/>
        </w:rPr>
        <w:t>hitelét.</w:t>
      </w:r>
      <w:r>
        <w:rPr>
          <w:color w:val="231F20"/>
          <w:spacing w:val="-20"/>
        </w:rPr>
        <w:t> </w:t>
      </w:r>
      <w:r>
        <w:rPr>
          <w:color w:val="231F20"/>
        </w:rPr>
        <w:t>Hamisítani</w:t>
      </w:r>
      <w:r>
        <w:rPr>
          <w:color w:val="231F20"/>
          <w:spacing w:val="-20"/>
        </w:rPr>
        <w:t> </w:t>
      </w:r>
      <w:r>
        <w:rPr>
          <w:color w:val="231F20"/>
        </w:rPr>
        <w:t>mindig</w:t>
      </w:r>
      <w:r>
        <w:rPr>
          <w:color w:val="231F20"/>
          <w:spacing w:val="-20"/>
        </w:rPr>
        <w:t> </w:t>
      </w:r>
      <w:r>
        <w:rPr>
          <w:color w:val="231F20"/>
        </w:rPr>
        <w:t>biztonságosabb,</w:t>
      </w:r>
      <w:r>
        <w:rPr>
          <w:color w:val="231F20"/>
          <w:spacing w:val="-20"/>
        </w:rPr>
        <w:t> </w:t>
      </w:r>
      <w:r>
        <w:rPr>
          <w:color w:val="231F20"/>
        </w:rPr>
        <w:t>ha</w:t>
      </w:r>
      <w:r>
        <w:rPr>
          <w:color w:val="231F20"/>
          <w:spacing w:val="-20"/>
        </w:rPr>
        <w:t> </w:t>
      </w:r>
      <w:r>
        <w:rPr>
          <w:color w:val="231F20"/>
        </w:rPr>
        <w:t>a</w:t>
      </w:r>
      <w:r>
        <w:rPr>
          <w:color w:val="231F20"/>
          <w:spacing w:val="-20"/>
        </w:rPr>
        <w:t> </w:t>
      </w:r>
      <w:r>
        <w:rPr>
          <w:color w:val="231F20"/>
        </w:rPr>
        <w:t>nem</w:t>
      </w:r>
      <w:r>
        <w:rPr>
          <w:color w:val="231F20"/>
          <w:spacing w:val="-20"/>
        </w:rPr>
        <w:t> </w:t>
      </w:r>
      <w:r>
        <w:rPr>
          <w:color w:val="231F20"/>
        </w:rPr>
        <w:t>valós</w:t>
      </w:r>
      <w:r>
        <w:rPr>
          <w:color w:val="231F20"/>
          <w:spacing w:val="-20"/>
        </w:rPr>
        <w:t> </w:t>
      </w:r>
      <w:r>
        <w:rPr>
          <w:color w:val="231F20"/>
        </w:rPr>
        <w:t>tények beillesztése tipikus, s nem pedig szokatlan vagy kivételes történések kereteibe történik. Az oklevélben említett Saddexna a Vágbesztercétõl 12—15 km-rel délkeletre, a Vág bal partoldali részén fekvõ Szádecsne (ma:</w:t>
      </w:r>
      <w:r>
        <w:rPr>
          <w:color w:val="231F20"/>
          <w:spacing w:val="-18"/>
        </w:rPr>
        <w:t> </w:t>
      </w:r>
      <w:r>
        <w:rPr>
          <w:color w:val="231F20"/>
        </w:rPr>
        <w:t>Sádoné,</w:t>
      </w:r>
      <w:r>
        <w:rPr>
          <w:color w:val="231F20"/>
          <w:spacing w:val="-18"/>
        </w:rPr>
        <w:t> </w:t>
      </w:r>
      <w:r>
        <w:rPr>
          <w:color w:val="231F20"/>
        </w:rPr>
        <w:t>Szlk.)</w:t>
      </w:r>
      <w:r>
        <w:rPr>
          <w:color w:val="231F20"/>
          <w:spacing w:val="-18"/>
        </w:rPr>
        <w:t> </w:t>
      </w:r>
      <w:r>
        <w:rPr>
          <w:color w:val="231F20"/>
        </w:rPr>
        <w:t>településsel</w:t>
      </w:r>
      <w:r>
        <w:rPr>
          <w:color w:val="231F20"/>
          <w:spacing w:val="-18"/>
        </w:rPr>
        <w:t> </w:t>
      </w:r>
      <w:r>
        <w:rPr>
          <w:color w:val="231F20"/>
        </w:rPr>
        <w:t>azonos,</w:t>
      </w:r>
      <w:r>
        <w:rPr>
          <w:color w:val="231F20"/>
          <w:spacing w:val="-18"/>
        </w:rPr>
        <w:t> </w:t>
      </w:r>
      <w:r>
        <w:rPr>
          <w:color w:val="231F20"/>
        </w:rPr>
        <w:t>amelynek</w:t>
      </w:r>
      <w:r>
        <w:rPr>
          <w:color w:val="231F20"/>
          <w:spacing w:val="-18"/>
        </w:rPr>
        <w:t> </w:t>
      </w:r>
      <w:r>
        <w:rPr>
          <w:color w:val="231F20"/>
        </w:rPr>
        <w:t>ez</w:t>
      </w:r>
      <w:r>
        <w:rPr>
          <w:color w:val="231F20"/>
          <w:spacing w:val="-18"/>
        </w:rPr>
        <w:t> </w:t>
      </w:r>
      <w:r>
        <w:rPr>
          <w:color w:val="231F20"/>
        </w:rPr>
        <w:t>az</w:t>
      </w:r>
      <w:r>
        <w:rPr>
          <w:color w:val="231F20"/>
          <w:spacing w:val="-18"/>
        </w:rPr>
        <w:t> </w:t>
      </w:r>
      <w:r>
        <w:rPr>
          <w:color w:val="231F20"/>
        </w:rPr>
        <w:t>elsõ</w:t>
      </w:r>
      <w:r>
        <w:rPr>
          <w:color w:val="231F20"/>
          <w:spacing w:val="-18"/>
        </w:rPr>
        <w:t> </w:t>
      </w:r>
      <w:r>
        <w:rPr>
          <w:color w:val="231F20"/>
        </w:rPr>
        <w:t>ismert</w:t>
      </w:r>
      <w:r>
        <w:rPr>
          <w:color w:val="231F20"/>
          <w:spacing w:val="-18"/>
        </w:rPr>
        <w:t> </w:t>
      </w:r>
      <w:r>
        <w:rPr>
          <w:color w:val="231F20"/>
        </w:rPr>
        <w:t>írásos említése. Ledniche falu a Domanistól 2-3 km-re északra fekvõ Kislednic (ma: Malé Lednice, Szlk.) faluval azonos. A várnagyok eljárásában részt vállaló bírótársak a vár állandó tartozékaként létezõ Beszterce város vezetõi,</w:t>
      </w:r>
      <w:r>
        <w:rPr>
          <w:color w:val="231F20"/>
          <w:spacing w:val="-13"/>
        </w:rPr>
        <w:t> </w:t>
      </w:r>
      <w:r>
        <w:rPr>
          <w:color w:val="231F20"/>
        </w:rPr>
        <w:t>a</w:t>
      </w:r>
      <w:r>
        <w:rPr>
          <w:color w:val="231F20"/>
          <w:spacing w:val="-13"/>
        </w:rPr>
        <w:t> </w:t>
      </w:r>
      <w:r>
        <w:rPr>
          <w:color w:val="231F20"/>
        </w:rPr>
        <w:t>városközösség</w:t>
      </w:r>
      <w:r>
        <w:rPr>
          <w:color w:val="231F20"/>
          <w:spacing w:val="-13"/>
        </w:rPr>
        <w:t> </w:t>
      </w:r>
      <w:r>
        <w:rPr>
          <w:color w:val="231F20"/>
        </w:rPr>
        <w:t>bírója</w:t>
      </w:r>
      <w:r>
        <w:rPr>
          <w:color w:val="231F20"/>
          <w:spacing w:val="-13"/>
        </w:rPr>
        <w:t> </w:t>
      </w:r>
      <w:r>
        <w:rPr>
          <w:color w:val="231F20"/>
        </w:rPr>
        <w:t>és</w:t>
      </w:r>
      <w:r>
        <w:rPr>
          <w:color w:val="231F20"/>
          <w:spacing w:val="-13"/>
        </w:rPr>
        <w:t> </w:t>
      </w:r>
      <w:r>
        <w:rPr>
          <w:color w:val="231F20"/>
        </w:rPr>
        <w:t>esküdtjei.</w:t>
      </w:r>
      <w:r>
        <w:rPr>
          <w:color w:val="231F20"/>
          <w:spacing w:val="-13"/>
        </w:rPr>
        <w:t> </w:t>
      </w:r>
      <w:r>
        <w:rPr>
          <w:color w:val="231F20"/>
        </w:rPr>
        <w:t>Az</w:t>
      </w:r>
      <w:r>
        <w:rPr>
          <w:color w:val="231F20"/>
          <w:spacing w:val="-13"/>
        </w:rPr>
        <w:t> </w:t>
      </w:r>
      <w:r>
        <w:rPr>
          <w:color w:val="231F20"/>
        </w:rPr>
        <w:t>irat</w:t>
      </w:r>
      <w:r>
        <w:rPr>
          <w:color w:val="231F20"/>
          <w:spacing w:val="-13"/>
        </w:rPr>
        <w:t> </w:t>
      </w:r>
      <w:r>
        <w:rPr>
          <w:color w:val="231F20"/>
        </w:rPr>
        <w:t>becsét</w:t>
      </w:r>
      <w:r>
        <w:rPr>
          <w:color w:val="231F20"/>
          <w:spacing w:val="-13"/>
        </w:rPr>
        <w:t> </w:t>
      </w:r>
      <w:r>
        <w:rPr>
          <w:color w:val="231F20"/>
        </w:rPr>
        <w:t>növeli,</w:t>
      </w:r>
      <w:r>
        <w:rPr>
          <w:color w:val="231F20"/>
          <w:spacing w:val="-13"/>
        </w:rPr>
        <w:t> </w:t>
      </w:r>
      <w:r>
        <w:rPr>
          <w:color w:val="231F20"/>
        </w:rPr>
        <w:t>hogy</w:t>
      </w:r>
      <w:r>
        <w:rPr>
          <w:color w:val="231F20"/>
          <w:spacing w:val="-13"/>
        </w:rPr>
        <w:t> </w:t>
      </w:r>
      <w:r>
        <w:rPr>
          <w:color w:val="231F20"/>
        </w:rPr>
        <w:t>a városi</w:t>
      </w:r>
      <w:r>
        <w:rPr>
          <w:color w:val="231F20"/>
          <w:spacing w:val="-30"/>
        </w:rPr>
        <w:t> </w:t>
      </w:r>
      <w:r>
        <w:rPr>
          <w:color w:val="231F20"/>
        </w:rPr>
        <w:t>hatóságra</w:t>
      </w:r>
      <w:r>
        <w:rPr>
          <w:color w:val="231F20"/>
          <w:spacing w:val="-30"/>
        </w:rPr>
        <w:t> </w:t>
      </w:r>
      <w:r>
        <w:rPr>
          <w:color w:val="231F20"/>
        </w:rPr>
        <w:t>vonatkozóan</w:t>
      </w:r>
      <w:r>
        <w:rPr>
          <w:color w:val="231F20"/>
          <w:spacing w:val="-30"/>
        </w:rPr>
        <w:t> </w:t>
      </w:r>
      <w:r>
        <w:rPr>
          <w:color w:val="231F20"/>
        </w:rPr>
        <w:t>itt</w:t>
      </w:r>
      <w:r>
        <w:rPr>
          <w:color w:val="231F20"/>
          <w:spacing w:val="-30"/>
        </w:rPr>
        <w:t> </w:t>
      </w:r>
      <w:r>
        <w:rPr>
          <w:color w:val="231F20"/>
        </w:rPr>
        <w:t>maradtak</w:t>
      </w:r>
      <w:r>
        <w:rPr>
          <w:color w:val="231F20"/>
          <w:spacing w:val="-30"/>
        </w:rPr>
        <w:t> </w:t>
      </w:r>
      <w:r>
        <w:rPr>
          <w:color w:val="231F20"/>
        </w:rPr>
        <w:t>fenn</w:t>
      </w:r>
      <w:r>
        <w:rPr>
          <w:color w:val="231F20"/>
          <w:spacing w:val="-30"/>
        </w:rPr>
        <w:t> </w:t>
      </w:r>
      <w:r>
        <w:rPr>
          <w:color w:val="231F20"/>
        </w:rPr>
        <w:t>az</w:t>
      </w:r>
      <w:r>
        <w:rPr>
          <w:color w:val="231F20"/>
          <w:spacing w:val="-30"/>
        </w:rPr>
        <w:t> </w:t>
      </w:r>
      <w:r>
        <w:rPr>
          <w:color w:val="231F20"/>
        </w:rPr>
        <w:t>elsõ</w:t>
      </w:r>
      <w:r>
        <w:rPr>
          <w:color w:val="231F20"/>
          <w:spacing w:val="-30"/>
        </w:rPr>
        <w:t> </w:t>
      </w:r>
      <w:r>
        <w:rPr>
          <w:color w:val="231F20"/>
        </w:rPr>
        <w:t>értékelhetõ</w:t>
      </w:r>
      <w:r>
        <w:rPr>
          <w:color w:val="231F20"/>
          <w:spacing w:val="-30"/>
        </w:rPr>
        <w:t> </w:t>
      </w:r>
      <w:r>
        <w:rPr>
          <w:color w:val="231F20"/>
        </w:rPr>
        <w:t>adatok.</w:t>
      </w:r>
    </w:p>
    <w:p>
      <w:pPr>
        <w:pStyle w:val="BodyText"/>
        <w:spacing w:before="10"/>
        <w:rPr>
          <w:sz w:val="21"/>
        </w:rPr>
      </w:pPr>
    </w:p>
    <w:p>
      <w:pPr>
        <w:pStyle w:val="BodyText"/>
        <w:ind w:left="735"/>
      </w:pPr>
      <w:r>
        <w:rPr>
          <w:color w:val="231F20"/>
        </w:rPr>
        <w:t>Az oklevél felvételét l. az 5. számú mellékletben.</w:t>
      </w:r>
    </w:p>
    <w:p>
      <w:pPr>
        <w:pStyle w:val="BodyText"/>
      </w:pPr>
    </w:p>
    <w:p>
      <w:pPr>
        <w:pStyle w:val="BodyText"/>
        <w:spacing w:before="6"/>
        <w:rPr>
          <w:sz w:val="24"/>
        </w:rPr>
      </w:pPr>
    </w:p>
    <w:p>
      <w:pPr>
        <w:pStyle w:val="Heading1"/>
        <w:ind w:left="3475"/>
      </w:pPr>
      <w:r>
        <w:rPr>
          <w:color w:val="231F20"/>
        </w:rPr>
        <w:t>Az oklevél fordítása</w:t>
      </w:r>
    </w:p>
    <w:p>
      <w:pPr>
        <w:pStyle w:val="BodyText"/>
        <w:spacing w:before="7"/>
        <w:rPr>
          <w:b/>
          <w:sz w:val="23"/>
        </w:rPr>
      </w:pPr>
    </w:p>
    <w:p>
      <w:pPr>
        <w:pStyle w:val="BodyText"/>
        <w:spacing w:line="249" w:lineRule="auto" w:before="1"/>
        <w:ind w:left="735" w:right="415"/>
        <w:jc w:val="both"/>
      </w:pPr>
      <w:r>
        <w:rPr>
          <w:color w:val="231F20"/>
        </w:rPr>
        <w:t>Mi,</w:t>
      </w:r>
      <w:r>
        <w:rPr>
          <w:color w:val="231F20"/>
          <w:spacing w:val="-17"/>
        </w:rPr>
        <w:t> </w:t>
      </w:r>
      <w:r>
        <w:rPr>
          <w:color w:val="231F20"/>
        </w:rPr>
        <w:t>Anian</w:t>
      </w:r>
      <w:r>
        <w:rPr>
          <w:color w:val="231F20"/>
          <w:spacing w:val="-17"/>
        </w:rPr>
        <w:t> </w:t>
      </w:r>
      <w:r>
        <w:rPr>
          <w:color w:val="231F20"/>
        </w:rPr>
        <w:t>és</w:t>
      </w:r>
      <w:r>
        <w:rPr>
          <w:color w:val="231F20"/>
          <w:spacing w:val="-17"/>
        </w:rPr>
        <w:t> </w:t>
      </w:r>
      <w:r>
        <w:rPr>
          <w:color w:val="231F20"/>
        </w:rPr>
        <w:t>Golgan</w:t>
      </w:r>
      <w:r>
        <w:rPr>
          <w:color w:val="231F20"/>
          <w:spacing w:val="-17"/>
        </w:rPr>
        <w:t> </w:t>
      </w:r>
      <w:r>
        <w:rPr>
          <w:color w:val="231F20"/>
        </w:rPr>
        <w:t>mesterek,</w:t>
      </w:r>
      <w:r>
        <w:rPr>
          <w:color w:val="231F20"/>
          <w:spacing w:val="-17"/>
        </w:rPr>
        <w:t> </w:t>
      </w:r>
      <w:r>
        <w:rPr>
          <w:color w:val="231F20"/>
        </w:rPr>
        <w:t>besztercei</w:t>
      </w:r>
      <w:r>
        <w:rPr>
          <w:color w:val="231F20"/>
          <w:spacing w:val="-17"/>
        </w:rPr>
        <w:t> </w:t>
      </w:r>
      <w:r>
        <w:rPr>
          <w:color w:val="231F20"/>
        </w:rPr>
        <w:t>várnagyok</w:t>
      </w:r>
      <w:r>
        <w:rPr>
          <w:color w:val="231F20"/>
          <w:spacing w:val="-17"/>
        </w:rPr>
        <w:t> </w:t>
      </w:r>
      <w:r>
        <w:rPr>
          <w:color w:val="231F20"/>
        </w:rPr>
        <w:t>emlékezetül</w:t>
      </w:r>
      <w:r>
        <w:rPr>
          <w:color w:val="231F20"/>
          <w:spacing w:val="-17"/>
        </w:rPr>
        <w:t> </w:t>
      </w:r>
      <w:r>
        <w:rPr>
          <w:color w:val="231F20"/>
        </w:rPr>
        <w:t>adjuk,</w:t>
      </w:r>
      <w:r>
        <w:rPr>
          <w:color w:val="231F20"/>
          <w:spacing w:val="-17"/>
        </w:rPr>
        <w:t> </w:t>
      </w:r>
      <w:r>
        <w:rPr>
          <w:color w:val="231F20"/>
        </w:rPr>
        <w:t>hogy</w:t>
      </w:r>
      <w:r>
        <w:rPr>
          <w:color w:val="231F20"/>
          <w:spacing w:val="-17"/>
        </w:rPr>
        <w:t> </w:t>
      </w:r>
      <w:r>
        <w:rPr>
          <w:color w:val="231F20"/>
        </w:rPr>
        <w:t>a boldog emlékezetû Máté, trencséni ispán bizonyos Lednicha-beli Posnan nevezetû</w:t>
      </w:r>
      <w:r>
        <w:rPr>
          <w:color w:val="231F20"/>
          <w:spacing w:val="-28"/>
        </w:rPr>
        <w:t> </w:t>
      </w:r>
      <w:r>
        <w:rPr>
          <w:color w:val="231F20"/>
        </w:rPr>
        <w:t>jobbágyot,</w:t>
      </w:r>
      <w:r>
        <w:rPr>
          <w:color w:val="231F20"/>
          <w:spacing w:val="-28"/>
        </w:rPr>
        <w:t> </w:t>
      </w:r>
      <w:r>
        <w:rPr>
          <w:color w:val="231F20"/>
        </w:rPr>
        <w:t>illetve</w:t>
      </w:r>
      <w:r>
        <w:rPr>
          <w:color w:val="231F20"/>
          <w:spacing w:val="-28"/>
        </w:rPr>
        <w:t> </w:t>
      </w:r>
      <w:r>
        <w:rPr>
          <w:color w:val="231F20"/>
        </w:rPr>
        <w:t>annak</w:t>
      </w:r>
      <w:r>
        <w:rPr>
          <w:color w:val="231F20"/>
          <w:spacing w:val="-28"/>
        </w:rPr>
        <w:t> </w:t>
      </w:r>
      <w:r>
        <w:rPr>
          <w:color w:val="231F20"/>
        </w:rPr>
        <w:t>fiát,</w:t>
      </w:r>
      <w:r>
        <w:rPr>
          <w:color w:val="231F20"/>
          <w:spacing w:val="-28"/>
        </w:rPr>
        <w:t> </w:t>
      </w:r>
      <w:r>
        <w:rPr>
          <w:color w:val="231F20"/>
        </w:rPr>
        <w:t>Chelko-t</w:t>
      </w:r>
      <w:r>
        <w:rPr>
          <w:color w:val="231F20"/>
          <w:spacing w:val="-28"/>
        </w:rPr>
        <w:t> </w:t>
      </w:r>
      <w:r>
        <w:rPr>
          <w:color w:val="231F20"/>
        </w:rPr>
        <w:t>megadományozta</w:t>
      </w:r>
      <w:r>
        <w:rPr>
          <w:color w:val="231F20"/>
          <w:spacing w:val="-28"/>
        </w:rPr>
        <w:t> </w:t>
      </w:r>
      <w:r>
        <w:rPr>
          <w:color w:val="231F20"/>
        </w:rPr>
        <w:t>egy</w:t>
      </w:r>
      <w:r>
        <w:rPr>
          <w:color w:val="231F20"/>
          <w:spacing w:val="-28"/>
        </w:rPr>
        <w:t> </w:t>
      </w:r>
      <w:r>
        <w:rPr>
          <w:color w:val="231F20"/>
        </w:rPr>
        <w:t>földdel</w:t>
      </w:r>
      <w:r>
        <w:rPr>
          <w:color w:val="231F20"/>
          <w:spacing w:val="-28"/>
        </w:rPr>
        <w:t> </w:t>
      </w:r>
      <w:r>
        <w:rPr>
          <w:color w:val="231F20"/>
        </w:rPr>
        <w:t>az általuk</w:t>
      </w:r>
      <w:r>
        <w:rPr>
          <w:color w:val="231F20"/>
          <w:spacing w:val="-30"/>
        </w:rPr>
        <w:t> </w:t>
      </w:r>
      <w:r>
        <w:rPr>
          <w:color w:val="231F20"/>
        </w:rPr>
        <w:t>lakott</w:t>
      </w:r>
      <w:r>
        <w:rPr>
          <w:color w:val="231F20"/>
          <w:spacing w:val="-30"/>
        </w:rPr>
        <w:t> </w:t>
      </w:r>
      <w:r>
        <w:rPr>
          <w:color w:val="231F20"/>
        </w:rPr>
        <w:t>földön</w:t>
      </w:r>
      <w:r>
        <w:rPr>
          <w:color w:val="231F20"/>
          <w:spacing w:val="-30"/>
        </w:rPr>
        <w:t> </w:t>
      </w:r>
      <w:r>
        <w:rPr>
          <w:color w:val="231F20"/>
        </w:rPr>
        <w:t>kívül,</w:t>
      </w:r>
      <w:r>
        <w:rPr>
          <w:color w:val="231F20"/>
          <w:spacing w:val="-30"/>
        </w:rPr>
        <w:t> </w:t>
      </w:r>
      <w:r>
        <w:rPr>
          <w:color w:val="231F20"/>
        </w:rPr>
        <w:t>ennélfogva,</w:t>
      </w:r>
      <w:r>
        <w:rPr>
          <w:color w:val="231F20"/>
          <w:spacing w:val="-30"/>
        </w:rPr>
        <w:t> </w:t>
      </w:r>
      <w:r>
        <w:rPr>
          <w:color w:val="231F20"/>
        </w:rPr>
        <w:t>midõn</w:t>
      </w:r>
      <w:r>
        <w:rPr>
          <w:color w:val="231F20"/>
          <w:spacing w:val="-30"/>
        </w:rPr>
        <w:t> </w:t>
      </w:r>
      <w:r>
        <w:rPr>
          <w:color w:val="231F20"/>
        </w:rPr>
        <w:t>a</w:t>
      </w:r>
      <w:r>
        <w:rPr>
          <w:color w:val="231F20"/>
          <w:spacing w:val="-30"/>
        </w:rPr>
        <w:t> </w:t>
      </w:r>
      <w:r>
        <w:rPr>
          <w:color w:val="231F20"/>
        </w:rPr>
        <w:t>már</w:t>
      </w:r>
      <w:r>
        <w:rPr>
          <w:color w:val="231F20"/>
          <w:spacing w:val="-30"/>
        </w:rPr>
        <w:t> </w:t>
      </w:r>
      <w:r>
        <w:rPr>
          <w:color w:val="231F20"/>
        </w:rPr>
        <w:t>említett</w:t>
      </w:r>
      <w:r>
        <w:rPr>
          <w:color w:val="231F20"/>
          <w:spacing w:val="-30"/>
        </w:rPr>
        <w:t> </w:t>
      </w:r>
      <w:r>
        <w:rPr>
          <w:color w:val="231F20"/>
        </w:rPr>
        <w:t>ispán</w:t>
      </w:r>
      <w:r>
        <w:rPr>
          <w:color w:val="231F20"/>
          <w:spacing w:val="-30"/>
        </w:rPr>
        <w:t> </w:t>
      </w:r>
      <w:r>
        <w:rPr>
          <w:color w:val="231F20"/>
        </w:rPr>
        <w:t>elhunytát</w:t>
      </w:r>
      <w:r>
        <w:rPr>
          <w:color w:val="231F20"/>
          <w:spacing w:val="-30"/>
        </w:rPr>
        <w:t> </w:t>
      </w:r>
      <w:r>
        <w:rPr>
          <w:color w:val="231F20"/>
        </w:rPr>
        <w:t>vagy elmúltát</w:t>
      </w:r>
      <w:r>
        <w:rPr>
          <w:color w:val="231F20"/>
          <w:spacing w:val="-20"/>
        </w:rPr>
        <w:t> </w:t>
      </w:r>
      <w:r>
        <w:rPr>
          <w:color w:val="231F20"/>
        </w:rPr>
        <w:t>követõen</w:t>
      </w:r>
      <w:r>
        <w:rPr>
          <w:color w:val="231F20"/>
          <w:spacing w:val="-20"/>
        </w:rPr>
        <w:t> </w:t>
      </w:r>
      <w:r>
        <w:rPr>
          <w:color w:val="231F20"/>
        </w:rPr>
        <w:t>Sándor</w:t>
      </w:r>
      <w:r>
        <w:rPr>
          <w:color w:val="231F20"/>
          <w:spacing w:val="-20"/>
        </w:rPr>
        <w:t> </w:t>
      </w:r>
      <w:r>
        <w:rPr>
          <w:color w:val="231F20"/>
        </w:rPr>
        <w:t>mester</w:t>
      </w:r>
      <w:r>
        <w:rPr>
          <w:color w:val="231F20"/>
          <w:spacing w:val="-20"/>
        </w:rPr>
        <w:t> </w:t>
      </w:r>
      <w:r>
        <w:rPr>
          <w:color w:val="231F20"/>
        </w:rPr>
        <w:t>tartotta</w:t>
      </w:r>
      <w:r>
        <w:rPr>
          <w:color w:val="231F20"/>
          <w:spacing w:val="-20"/>
        </w:rPr>
        <w:t> </w:t>
      </w:r>
      <w:r>
        <w:rPr>
          <w:color w:val="231F20"/>
        </w:rPr>
        <w:t>kezén</w:t>
      </w:r>
      <w:r>
        <w:rPr>
          <w:color w:val="231F20"/>
          <w:spacing w:val="-20"/>
        </w:rPr>
        <w:t> </w:t>
      </w:r>
      <w:r>
        <w:rPr>
          <w:color w:val="231F20"/>
        </w:rPr>
        <w:t>eme</w:t>
      </w:r>
      <w:r>
        <w:rPr>
          <w:color w:val="231F20"/>
          <w:spacing w:val="-20"/>
        </w:rPr>
        <w:t> </w:t>
      </w:r>
      <w:r>
        <w:rPr>
          <w:color w:val="231F20"/>
        </w:rPr>
        <w:t>határrészekben</w:t>
      </w:r>
      <w:r>
        <w:rPr>
          <w:color w:val="231F20"/>
          <w:spacing w:val="-20"/>
        </w:rPr>
        <w:t> </w:t>
      </w:r>
      <w:r>
        <w:rPr>
          <w:color w:val="231F20"/>
        </w:rPr>
        <w:t>a</w:t>
      </w:r>
      <w:r>
        <w:rPr>
          <w:color w:val="231F20"/>
          <w:spacing w:val="-20"/>
        </w:rPr>
        <w:t> </w:t>
      </w:r>
      <w:r>
        <w:rPr>
          <w:color w:val="231F20"/>
        </w:rPr>
        <w:t>megyét,</w:t>
      </w:r>
      <w:r>
        <w:rPr>
          <w:color w:val="231F20"/>
          <w:spacing w:val="-20"/>
        </w:rPr>
        <w:t> </w:t>
      </w:r>
      <w:r>
        <w:rPr>
          <w:color w:val="231F20"/>
        </w:rPr>
        <w:t>a nevezett Sándor mester összehívván e dologban a Domanisa-, továbbá a Ledniche- és a Saddexna-beli népeket, tõlük tudakozódott, hogy a fentebb mondott</w:t>
      </w:r>
      <w:r>
        <w:rPr>
          <w:color w:val="231F20"/>
          <w:spacing w:val="11"/>
        </w:rPr>
        <w:t> </w:t>
      </w:r>
      <w:r>
        <w:rPr>
          <w:color w:val="231F20"/>
        </w:rPr>
        <w:t>Posnan</w:t>
      </w:r>
      <w:r>
        <w:rPr>
          <w:color w:val="231F20"/>
          <w:spacing w:val="11"/>
        </w:rPr>
        <w:t> </w:t>
      </w:r>
      <w:r>
        <w:rPr>
          <w:color w:val="231F20"/>
        </w:rPr>
        <w:t>s</w:t>
      </w:r>
      <w:r>
        <w:rPr>
          <w:color w:val="231F20"/>
          <w:spacing w:val="11"/>
        </w:rPr>
        <w:t> </w:t>
      </w:r>
      <w:r>
        <w:rPr>
          <w:color w:val="231F20"/>
        </w:rPr>
        <w:t>annak</w:t>
      </w:r>
      <w:r>
        <w:rPr>
          <w:color w:val="231F20"/>
          <w:spacing w:val="11"/>
        </w:rPr>
        <w:t> </w:t>
      </w:r>
      <w:r>
        <w:rPr>
          <w:color w:val="231F20"/>
        </w:rPr>
        <w:t>fia,</w:t>
      </w:r>
      <w:r>
        <w:rPr>
          <w:color w:val="231F20"/>
          <w:spacing w:val="11"/>
        </w:rPr>
        <w:t> </w:t>
      </w:r>
      <w:r>
        <w:rPr>
          <w:color w:val="231F20"/>
        </w:rPr>
        <w:t>Chelko</w:t>
      </w:r>
      <w:r>
        <w:rPr>
          <w:color w:val="231F20"/>
          <w:spacing w:val="11"/>
        </w:rPr>
        <w:t> </w:t>
      </w:r>
      <w:r>
        <w:rPr>
          <w:color w:val="231F20"/>
        </w:rPr>
        <w:t>milyen</w:t>
      </w:r>
      <w:r>
        <w:rPr>
          <w:color w:val="231F20"/>
          <w:spacing w:val="11"/>
        </w:rPr>
        <w:t> </w:t>
      </w:r>
      <w:r>
        <w:rPr>
          <w:color w:val="231F20"/>
        </w:rPr>
        <w:t>címen</w:t>
      </w:r>
      <w:r>
        <w:rPr>
          <w:color w:val="231F20"/>
          <w:spacing w:val="11"/>
        </w:rPr>
        <w:t> </w:t>
      </w:r>
      <w:r>
        <w:rPr>
          <w:color w:val="231F20"/>
        </w:rPr>
        <w:t>vagy</w:t>
      </w:r>
      <w:r>
        <w:rPr>
          <w:color w:val="231F20"/>
          <w:spacing w:val="11"/>
        </w:rPr>
        <w:t> </w:t>
      </w:r>
      <w:r>
        <w:rPr>
          <w:color w:val="231F20"/>
        </w:rPr>
        <w:t>alapon</w:t>
      </w:r>
      <w:r>
        <w:rPr>
          <w:color w:val="231F20"/>
          <w:spacing w:val="11"/>
        </w:rPr>
        <w:t> </w:t>
      </w:r>
      <w:r>
        <w:rPr>
          <w:color w:val="231F20"/>
        </w:rPr>
        <w:t>birtokolják</w:t>
      </w:r>
      <w:r>
        <w:rPr>
          <w:color w:val="231F20"/>
          <w:spacing w:val="11"/>
        </w:rPr>
        <w:t> </w:t>
      </w:r>
      <w:r>
        <w:rPr>
          <w:color w:val="231F20"/>
        </w:rPr>
        <w:t>a</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433" w:right="715"/>
        <w:jc w:val="both"/>
      </w:pPr>
      <w:r>
        <w:rPr>
          <w:color w:val="231F20"/>
        </w:rPr>
        <w:t>szóban forgó földet, mire az elõbb megnevezett három falu jobbágyainak mindegyike azt adta elõ, hogy a mondott földet Máté mester adományozta azoknak</w:t>
      </w:r>
      <w:r>
        <w:rPr>
          <w:color w:val="231F20"/>
          <w:spacing w:val="-14"/>
        </w:rPr>
        <w:t> </w:t>
      </w:r>
      <w:r>
        <w:rPr>
          <w:color w:val="231F20"/>
        </w:rPr>
        <w:t>szolgálataikért</w:t>
      </w:r>
      <w:r>
        <w:rPr>
          <w:color w:val="231F20"/>
          <w:spacing w:val="-14"/>
        </w:rPr>
        <w:t> </w:t>
      </w:r>
      <w:r>
        <w:rPr>
          <w:color w:val="231F20"/>
        </w:rPr>
        <w:t>és</w:t>
      </w:r>
      <w:r>
        <w:rPr>
          <w:color w:val="231F20"/>
          <w:spacing w:val="-14"/>
        </w:rPr>
        <w:t> </w:t>
      </w:r>
      <w:r>
        <w:rPr>
          <w:color w:val="231F20"/>
        </w:rPr>
        <w:t>készséges</w:t>
      </w:r>
      <w:r>
        <w:rPr>
          <w:color w:val="231F20"/>
          <w:spacing w:val="-14"/>
        </w:rPr>
        <w:t> </w:t>
      </w:r>
      <w:r>
        <w:rPr>
          <w:color w:val="231F20"/>
        </w:rPr>
        <w:t>tetteik</w:t>
      </w:r>
      <w:r>
        <w:rPr>
          <w:color w:val="231F20"/>
          <w:spacing w:val="-14"/>
        </w:rPr>
        <w:t> </w:t>
      </w:r>
      <w:r>
        <w:rPr>
          <w:color w:val="231F20"/>
        </w:rPr>
        <w:t>érdemeiért.</w:t>
      </w:r>
      <w:r>
        <w:rPr>
          <w:color w:val="231F20"/>
          <w:spacing w:val="-14"/>
        </w:rPr>
        <w:t> </w:t>
      </w:r>
      <w:r>
        <w:rPr>
          <w:color w:val="231F20"/>
        </w:rPr>
        <w:t>Ennek</w:t>
      </w:r>
      <w:r>
        <w:rPr>
          <w:color w:val="231F20"/>
          <w:spacing w:val="-14"/>
        </w:rPr>
        <w:t> </w:t>
      </w:r>
      <w:r>
        <w:rPr>
          <w:color w:val="231F20"/>
        </w:rPr>
        <w:t>okáért</w:t>
      </w:r>
      <w:r>
        <w:rPr>
          <w:color w:val="231F20"/>
          <w:spacing w:val="-14"/>
        </w:rPr>
        <w:t> </w:t>
      </w:r>
      <w:r>
        <w:rPr>
          <w:color w:val="231F20"/>
        </w:rPr>
        <w:t>a</w:t>
      </w:r>
      <w:r>
        <w:rPr>
          <w:color w:val="231F20"/>
          <w:spacing w:val="-14"/>
        </w:rPr>
        <w:t> </w:t>
      </w:r>
      <w:r>
        <w:rPr>
          <w:color w:val="231F20"/>
        </w:rPr>
        <w:t>gyakran emlegetett</w:t>
      </w:r>
      <w:r>
        <w:rPr>
          <w:color w:val="231F20"/>
          <w:spacing w:val="-19"/>
        </w:rPr>
        <w:t> </w:t>
      </w:r>
      <w:r>
        <w:rPr>
          <w:color w:val="231F20"/>
        </w:rPr>
        <w:t>Sándor</w:t>
      </w:r>
      <w:r>
        <w:rPr>
          <w:color w:val="231F20"/>
          <w:spacing w:val="-19"/>
        </w:rPr>
        <w:t> </w:t>
      </w:r>
      <w:r>
        <w:rPr>
          <w:color w:val="231F20"/>
        </w:rPr>
        <w:t>mester</w:t>
      </w:r>
      <w:r>
        <w:rPr>
          <w:color w:val="231F20"/>
          <w:spacing w:val="-19"/>
        </w:rPr>
        <w:t> </w:t>
      </w:r>
      <w:r>
        <w:rPr>
          <w:color w:val="231F20"/>
        </w:rPr>
        <w:t>s</w:t>
      </w:r>
      <w:r>
        <w:rPr>
          <w:color w:val="231F20"/>
          <w:spacing w:val="-19"/>
        </w:rPr>
        <w:t> </w:t>
      </w:r>
      <w:r>
        <w:rPr>
          <w:color w:val="231F20"/>
        </w:rPr>
        <w:t>éppúgy</w:t>
      </w:r>
      <w:r>
        <w:rPr>
          <w:color w:val="231F20"/>
          <w:spacing w:val="-19"/>
        </w:rPr>
        <w:t> </w:t>
      </w:r>
      <w:r>
        <w:rPr>
          <w:color w:val="231F20"/>
        </w:rPr>
        <w:t>mi</w:t>
      </w:r>
      <w:r>
        <w:rPr>
          <w:color w:val="231F20"/>
          <w:spacing w:val="-19"/>
        </w:rPr>
        <w:t> </w:t>
      </w:r>
      <w:r>
        <w:rPr>
          <w:color w:val="231F20"/>
        </w:rPr>
        <w:t>is</w:t>
      </w:r>
      <w:r>
        <w:rPr>
          <w:color w:val="231F20"/>
          <w:spacing w:val="-19"/>
        </w:rPr>
        <w:t> </w:t>
      </w:r>
      <w:r>
        <w:rPr>
          <w:color w:val="231F20"/>
        </w:rPr>
        <w:t>az</w:t>
      </w:r>
      <w:r>
        <w:rPr>
          <w:color w:val="231F20"/>
          <w:spacing w:val="-19"/>
        </w:rPr>
        <w:t> </w:t>
      </w:r>
      <w:r>
        <w:rPr>
          <w:color w:val="231F20"/>
        </w:rPr>
        <w:t>elõzetes</w:t>
      </w:r>
      <w:r>
        <w:rPr>
          <w:color w:val="231F20"/>
          <w:spacing w:val="-19"/>
        </w:rPr>
        <w:t> </w:t>
      </w:r>
      <w:r>
        <w:rPr>
          <w:color w:val="231F20"/>
        </w:rPr>
        <w:t>körülményekre</w:t>
      </w:r>
      <w:r>
        <w:rPr>
          <w:color w:val="231F20"/>
          <w:spacing w:val="-19"/>
        </w:rPr>
        <w:t> </w:t>
      </w:r>
      <w:r>
        <w:rPr>
          <w:color w:val="231F20"/>
        </w:rPr>
        <w:t>tekintettel</w:t>
      </w:r>
      <w:r>
        <w:rPr>
          <w:color w:val="231F20"/>
          <w:spacing w:val="-19"/>
        </w:rPr>
        <w:t> </w:t>
      </w:r>
      <w:r>
        <w:rPr>
          <w:color w:val="231F20"/>
        </w:rPr>
        <w:t>a besztercei hospesek, bölcs ítéletû férfiak és esküdtek, János bíró, Tapkens, Machorus,</w:t>
      </w:r>
      <w:r>
        <w:rPr>
          <w:color w:val="231F20"/>
          <w:spacing w:val="-5"/>
        </w:rPr>
        <w:t> </w:t>
      </w:r>
      <w:r>
        <w:rPr>
          <w:color w:val="231F20"/>
        </w:rPr>
        <w:t>Kunyes</w:t>
      </w:r>
      <w:r>
        <w:rPr>
          <w:color w:val="231F20"/>
          <w:spacing w:val="-5"/>
        </w:rPr>
        <w:t> </w:t>
      </w:r>
      <w:r>
        <w:rPr>
          <w:color w:val="231F20"/>
        </w:rPr>
        <w:t>fia:</w:t>
      </w:r>
      <w:r>
        <w:rPr>
          <w:color w:val="231F20"/>
          <w:spacing w:val="-5"/>
        </w:rPr>
        <w:t> </w:t>
      </w:r>
      <w:r>
        <w:rPr>
          <w:color w:val="231F20"/>
        </w:rPr>
        <w:t>Márton,</w:t>
      </w:r>
      <w:r>
        <w:rPr>
          <w:color w:val="231F20"/>
          <w:spacing w:val="-5"/>
        </w:rPr>
        <w:t> </w:t>
      </w:r>
      <w:r>
        <w:rPr>
          <w:color w:val="231F20"/>
        </w:rPr>
        <w:t>Konrád</w:t>
      </w:r>
      <w:r>
        <w:rPr>
          <w:color w:val="231F20"/>
          <w:spacing w:val="-5"/>
        </w:rPr>
        <w:t> </w:t>
      </w:r>
      <w:r>
        <w:rPr>
          <w:color w:val="231F20"/>
        </w:rPr>
        <w:t>fia:</w:t>
      </w:r>
      <w:r>
        <w:rPr>
          <w:color w:val="231F20"/>
          <w:spacing w:val="-5"/>
        </w:rPr>
        <w:t> </w:t>
      </w:r>
      <w:r>
        <w:rPr>
          <w:color w:val="231F20"/>
        </w:rPr>
        <w:t>István,</w:t>
      </w:r>
      <w:r>
        <w:rPr>
          <w:color w:val="231F20"/>
          <w:spacing w:val="-5"/>
        </w:rPr>
        <w:t> </w:t>
      </w:r>
      <w:r>
        <w:rPr>
          <w:color w:val="231F20"/>
        </w:rPr>
        <w:t>Kunrad</w:t>
      </w:r>
      <w:r>
        <w:rPr>
          <w:color w:val="231F20"/>
          <w:spacing w:val="-5"/>
        </w:rPr>
        <w:t> </w:t>
      </w:r>
      <w:r>
        <w:rPr>
          <w:color w:val="231F20"/>
        </w:rPr>
        <w:t>fia:</w:t>
      </w:r>
      <w:r>
        <w:rPr>
          <w:color w:val="231F20"/>
          <w:spacing w:val="-5"/>
        </w:rPr>
        <w:t> </w:t>
      </w:r>
      <w:r>
        <w:rPr>
          <w:color w:val="231F20"/>
        </w:rPr>
        <w:t>Mihály,</w:t>
      </w:r>
      <w:r>
        <w:rPr>
          <w:color w:val="231F20"/>
          <w:spacing w:val="-5"/>
        </w:rPr>
        <w:t> </w:t>
      </w:r>
      <w:r>
        <w:rPr>
          <w:color w:val="231F20"/>
        </w:rPr>
        <w:t>Mert</w:t>
      </w:r>
      <w:r>
        <w:rPr>
          <w:color w:val="231F20"/>
          <w:spacing w:val="-5"/>
        </w:rPr>
        <w:t> </w:t>
      </w:r>
      <w:r>
        <w:rPr>
          <w:color w:val="231F20"/>
        </w:rPr>
        <w:t>fia: Pál, Márton és Edentatus színe elõtt [azt a földet] eme jobbágynak és fiának ugyanazon</w:t>
      </w:r>
      <w:r>
        <w:rPr>
          <w:color w:val="231F20"/>
          <w:spacing w:val="-11"/>
        </w:rPr>
        <w:t> </w:t>
      </w:r>
      <w:r>
        <w:rPr>
          <w:color w:val="231F20"/>
        </w:rPr>
        <w:t>formában</w:t>
      </w:r>
      <w:r>
        <w:rPr>
          <w:color w:val="231F20"/>
          <w:spacing w:val="-11"/>
        </w:rPr>
        <w:t> </w:t>
      </w:r>
      <w:r>
        <w:rPr>
          <w:color w:val="231F20"/>
        </w:rPr>
        <w:t>és</w:t>
      </w:r>
      <w:r>
        <w:rPr>
          <w:color w:val="231F20"/>
          <w:spacing w:val="-11"/>
        </w:rPr>
        <w:t> </w:t>
      </w:r>
      <w:r>
        <w:rPr>
          <w:color w:val="231F20"/>
        </w:rPr>
        <w:t>feltétellel</w:t>
      </w:r>
      <w:r>
        <w:rPr>
          <w:color w:val="231F20"/>
          <w:spacing w:val="-11"/>
        </w:rPr>
        <w:t> </w:t>
      </w:r>
      <w:r>
        <w:rPr>
          <w:color w:val="231F20"/>
        </w:rPr>
        <w:t>hagytuk</w:t>
      </w:r>
      <w:r>
        <w:rPr>
          <w:color w:val="231F20"/>
          <w:spacing w:val="-11"/>
        </w:rPr>
        <w:t> </w:t>
      </w:r>
      <w:r>
        <w:rPr>
          <w:color w:val="231F20"/>
        </w:rPr>
        <w:t>megmaradni,</w:t>
      </w:r>
      <w:r>
        <w:rPr>
          <w:color w:val="231F20"/>
          <w:spacing w:val="-11"/>
        </w:rPr>
        <w:t> </w:t>
      </w:r>
      <w:r>
        <w:rPr>
          <w:color w:val="231F20"/>
        </w:rPr>
        <w:t>ahogyan</w:t>
      </w:r>
      <w:r>
        <w:rPr>
          <w:color w:val="231F20"/>
          <w:spacing w:val="-11"/>
        </w:rPr>
        <w:t> </w:t>
      </w:r>
      <w:r>
        <w:rPr>
          <w:color w:val="231F20"/>
        </w:rPr>
        <w:t>Máté</w:t>
      </w:r>
      <w:r>
        <w:rPr>
          <w:color w:val="231F20"/>
          <w:spacing w:val="-11"/>
        </w:rPr>
        <w:t> </w:t>
      </w:r>
      <w:r>
        <w:rPr>
          <w:color w:val="231F20"/>
        </w:rPr>
        <w:t>mester, ispán életében használatukban volt, minthogy, amiként fentebb írtuk, ezek mindegyike elõtt a szóban forgó Poznan s annak fia Chelko javára úgy rendelkeztünk,</w:t>
      </w:r>
      <w:r>
        <w:rPr>
          <w:color w:val="231F20"/>
          <w:spacing w:val="-7"/>
        </w:rPr>
        <w:t> </w:t>
      </w:r>
      <w:r>
        <w:rPr>
          <w:color w:val="231F20"/>
        </w:rPr>
        <w:t>hogy</w:t>
      </w:r>
      <w:r>
        <w:rPr>
          <w:color w:val="231F20"/>
          <w:spacing w:val="-7"/>
        </w:rPr>
        <w:t> </w:t>
      </w:r>
      <w:r>
        <w:rPr>
          <w:color w:val="231F20"/>
        </w:rPr>
        <w:t>[az</w:t>
      </w:r>
      <w:r>
        <w:rPr>
          <w:color w:val="231F20"/>
          <w:spacing w:val="-7"/>
        </w:rPr>
        <w:t> </w:t>
      </w:r>
      <w:r>
        <w:rPr>
          <w:color w:val="231F20"/>
        </w:rPr>
        <w:t>a</w:t>
      </w:r>
      <w:r>
        <w:rPr>
          <w:color w:val="231F20"/>
          <w:spacing w:val="-7"/>
        </w:rPr>
        <w:t> </w:t>
      </w:r>
      <w:r>
        <w:rPr>
          <w:color w:val="231F20"/>
        </w:rPr>
        <w:t>föld]</w:t>
      </w:r>
      <w:r>
        <w:rPr>
          <w:color w:val="231F20"/>
          <w:spacing w:val="-7"/>
        </w:rPr>
        <w:t> </w:t>
      </w:r>
      <w:r>
        <w:rPr>
          <w:color w:val="231F20"/>
        </w:rPr>
        <w:t>ama</w:t>
      </w:r>
      <w:r>
        <w:rPr>
          <w:color w:val="231F20"/>
          <w:spacing w:val="-7"/>
        </w:rPr>
        <w:t> </w:t>
      </w:r>
      <w:r>
        <w:rPr>
          <w:color w:val="231F20"/>
        </w:rPr>
        <w:t>formában</w:t>
      </w:r>
      <w:r>
        <w:rPr>
          <w:color w:val="231F20"/>
          <w:spacing w:val="-7"/>
        </w:rPr>
        <w:t> </w:t>
      </w:r>
      <w:r>
        <w:rPr>
          <w:color w:val="231F20"/>
        </w:rPr>
        <w:t>és</w:t>
      </w:r>
      <w:r>
        <w:rPr>
          <w:color w:val="231F20"/>
          <w:spacing w:val="-7"/>
        </w:rPr>
        <w:t> </w:t>
      </w:r>
      <w:r>
        <w:rPr>
          <w:color w:val="231F20"/>
        </w:rPr>
        <w:t>feltétel</w:t>
      </w:r>
      <w:r>
        <w:rPr>
          <w:color w:val="231F20"/>
          <w:spacing w:val="-7"/>
        </w:rPr>
        <w:t> </w:t>
      </w:r>
      <w:r>
        <w:rPr>
          <w:color w:val="231F20"/>
        </w:rPr>
        <w:t>szerint</w:t>
      </w:r>
      <w:r>
        <w:rPr>
          <w:color w:val="231F20"/>
          <w:spacing w:val="-7"/>
        </w:rPr>
        <w:t> </w:t>
      </w:r>
      <w:r>
        <w:rPr>
          <w:color w:val="231F20"/>
        </w:rPr>
        <w:t>maradjon</w:t>
      </w:r>
      <w:r>
        <w:rPr>
          <w:color w:val="231F20"/>
          <w:spacing w:val="-7"/>
        </w:rPr>
        <w:t> </w:t>
      </w:r>
      <w:r>
        <w:rPr>
          <w:color w:val="231F20"/>
        </w:rPr>
        <w:t>meg ezután</w:t>
      </w:r>
      <w:r>
        <w:rPr>
          <w:color w:val="231F20"/>
          <w:spacing w:val="-11"/>
        </w:rPr>
        <w:t> </w:t>
      </w:r>
      <w:r>
        <w:rPr>
          <w:color w:val="231F20"/>
        </w:rPr>
        <w:t>is</w:t>
      </w:r>
      <w:r>
        <w:rPr>
          <w:color w:val="231F20"/>
          <w:spacing w:val="-11"/>
        </w:rPr>
        <w:t> </w:t>
      </w:r>
      <w:r>
        <w:rPr>
          <w:color w:val="231F20"/>
        </w:rPr>
        <w:t>nekik,</w:t>
      </w:r>
      <w:r>
        <w:rPr>
          <w:color w:val="231F20"/>
          <w:spacing w:val="-11"/>
        </w:rPr>
        <w:t> </w:t>
      </w:r>
      <w:r>
        <w:rPr>
          <w:color w:val="231F20"/>
        </w:rPr>
        <w:t>ahogyan</w:t>
      </w:r>
      <w:r>
        <w:rPr>
          <w:color w:val="231F20"/>
          <w:spacing w:val="-11"/>
        </w:rPr>
        <w:t> </w:t>
      </w:r>
      <w:r>
        <w:rPr>
          <w:color w:val="231F20"/>
        </w:rPr>
        <w:t>Máté</w:t>
      </w:r>
      <w:r>
        <w:rPr>
          <w:color w:val="231F20"/>
          <w:spacing w:val="-11"/>
        </w:rPr>
        <w:t> </w:t>
      </w:r>
      <w:r>
        <w:rPr>
          <w:color w:val="231F20"/>
        </w:rPr>
        <w:t>mester</w:t>
      </w:r>
      <w:r>
        <w:rPr>
          <w:color w:val="231F20"/>
          <w:spacing w:val="-11"/>
        </w:rPr>
        <w:t> </w:t>
      </w:r>
      <w:r>
        <w:rPr>
          <w:color w:val="231F20"/>
        </w:rPr>
        <w:t>életében</w:t>
      </w:r>
      <w:r>
        <w:rPr>
          <w:color w:val="231F20"/>
          <w:spacing w:val="-11"/>
        </w:rPr>
        <w:t> </w:t>
      </w:r>
      <w:r>
        <w:rPr>
          <w:color w:val="231F20"/>
        </w:rPr>
        <w:t>használták.</w:t>
      </w:r>
      <w:r>
        <w:rPr>
          <w:color w:val="231F20"/>
          <w:spacing w:val="-11"/>
        </w:rPr>
        <w:t> </w:t>
      </w:r>
      <w:r>
        <w:rPr>
          <w:color w:val="231F20"/>
        </w:rPr>
        <w:t>Kelt</w:t>
      </w:r>
      <w:r>
        <w:rPr>
          <w:color w:val="231F20"/>
          <w:spacing w:val="-11"/>
        </w:rPr>
        <w:t> </w:t>
      </w:r>
      <w:r>
        <w:rPr>
          <w:color w:val="231F20"/>
        </w:rPr>
        <w:t>Besztercén.</w:t>
      </w:r>
    </w:p>
    <w:p>
      <w:pPr>
        <w:pStyle w:val="BodyText"/>
      </w:pPr>
    </w:p>
    <w:p>
      <w:pPr>
        <w:pStyle w:val="BodyText"/>
        <w:spacing w:before="4"/>
        <w:rPr>
          <w:sz w:val="23"/>
        </w:rPr>
      </w:pPr>
    </w:p>
    <w:p>
      <w:pPr>
        <w:pStyle w:val="Heading2"/>
        <w:numPr>
          <w:ilvl w:val="0"/>
          <w:numId w:val="2"/>
        </w:numPr>
        <w:tabs>
          <w:tab w:pos="680" w:val="left" w:leader="none"/>
        </w:tabs>
        <w:spacing w:line="240" w:lineRule="auto" w:before="0" w:after="0"/>
        <w:ind w:left="679" w:right="0" w:hanging="246"/>
        <w:jc w:val="left"/>
      </w:pPr>
      <w:r>
        <w:rPr>
          <w:color w:val="231F20"/>
        </w:rPr>
        <w:t>1376. október 27.</w:t>
      </w:r>
      <w:r>
        <w:rPr>
          <w:color w:val="231F20"/>
          <w:spacing w:val="5"/>
        </w:rPr>
        <w:t> </w:t>
      </w:r>
      <w:r>
        <w:rPr>
          <w:color w:val="231F20"/>
        </w:rPr>
        <w:t>Visegrád</w:t>
      </w:r>
    </w:p>
    <w:p>
      <w:pPr>
        <w:pStyle w:val="BodyText"/>
        <w:spacing w:before="11"/>
        <w:rPr>
          <w:rFonts w:ascii="Arial-BoldItalicMT"/>
          <w:b/>
          <w:i/>
          <w:sz w:val="25"/>
        </w:rPr>
      </w:pPr>
    </w:p>
    <w:p>
      <w:pPr>
        <w:spacing w:line="249" w:lineRule="auto" w:before="0"/>
        <w:ind w:left="433" w:right="715" w:firstLine="0"/>
        <w:jc w:val="both"/>
        <w:rPr>
          <w:i/>
          <w:sz w:val="22"/>
        </w:rPr>
      </w:pPr>
      <w:r>
        <w:rPr>
          <w:i/>
          <w:color w:val="231F20"/>
          <w:sz w:val="22"/>
        </w:rPr>
        <w:t>Nos comes Jacobus de Scepus, iudex curie ac universarum civitatum domini Lodovici dei gratia regis Hungarie memorie commendantes tenore presentium significamus, quibus expedit universis, quod nos advocatiam seu iudicatum cuiusdam ville Naghdomanysa vocate, nunc in maiori parte desolate, in qua ecclesia</w:t>
      </w:r>
      <w:r>
        <w:rPr>
          <w:i/>
          <w:color w:val="231F20"/>
          <w:spacing w:val="-26"/>
          <w:sz w:val="22"/>
        </w:rPr>
        <w:t> </w:t>
      </w:r>
      <w:r>
        <w:rPr>
          <w:i/>
          <w:color w:val="231F20"/>
          <w:sz w:val="22"/>
        </w:rPr>
        <w:t>lapidea</w:t>
      </w:r>
      <w:r>
        <w:rPr>
          <w:i/>
          <w:color w:val="231F20"/>
          <w:spacing w:val="-26"/>
          <w:sz w:val="22"/>
        </w:rPr>
        <w:t> </w:t>
      </w:r>
      <w:r>
        <w:rPr>
          <w:i/>
          <w:color w:val="231F20"/>
          <w:sz w:val="22"/>
        </w:rPr>
        <w:t>in</w:t>
      </w:r>
      <w:r>
        <w:rPr>
          <w:i/>
          <w:color w:val="231F20"/>
          <w:spacing w:val="-26"/>
          <w:sz w:val="22"/>
        </w:rPr>
        <w:t> </w:t>
      </w:r>
      <w:r>
        <w:rPr>
          <w:i/>
          <w:color w:val="231F20"/>
          <w:sz w:val="22"/>
        </w:rPr>
        <w:t>honori</w:t>
      </w:r>
      <w:r>
        <w:rPr>
          <w:i/>
          <w:color w:val="231F20"/>
          <w:spacing w:val="-26"/>
          <w:sz w:val="22"/>
        </w:rPr>
        <w:t> </w:t>
      </w:r>
      <w:r>
        <w:rPr>
          <w:i/>
          <w:color w:val="231F20"/>
          <w:sz w:val="22"/>
        </w:rPr>
        <w:t>sancti</w:t>
      </w:r>
      <w:r>
        <w:rPr>
          <w:i/>
          <w:color w:val="231F20"/>
          <w:spacing w:val="-26"/>
          <w:sz w:val="22"/>
        </w:rPr>
        <w:t> </w:t>
      </w:r>
      <w:r>
        <w:rPr>
          <w:i/>
          <w:color w:val="231F20"/>
          <w:sz w:val="22"/>
        </w:rPr>
        <w:t>Nicolai</w:t>
      </w:r>
      <w:r>
        <w:rPr>
          <w:i/>
          <w:color w:val="231F20"/>
          <w:spacing w:val="-26"/>
          <w:sz w:val="22"/>
        </w:rPr>
        <w:t> </w:t>
      </w:r>
      <w:r>
        <w:rPr>
          <w:i/>
          <w:color w:val="231F20"/>
          <w:sz w:val="22"/>
        </w:rPr>
        <w:t>confessoris</w:t>
      </w:r>
      <w:r>
        <w:rPr>
          <w:i/>
          <w:color w:val="231F20"/>
          <w:spacing w:val="-26"/>
          <w:sz w:val="22"/>
        </w:rPr>
        <w:t> </w:t>
      </w:r>
      <w:r>
        <w:rPr>
          <w:i/>
          <w:color w:val="231F20"/>
          <w:sz w:val="22"/>
        </w:rPr>
        <w:t>est</w:t>
      </w:r>
      <w:r>
        <w:rPr>
          <w:i/>
          <w:color w:val="231F20"/>
          <w:spacing w:val="-26"/>
          <w:sz w:val="22"/>
        </w:rPr>
        <w:t> </w:t>
      </w:r>
      <w:r>
        <w:rPr>
          <w:i/>
          <w:color w:val="231F20"/>
          <w:sz w:val="22"/>
        </w:rPr>
        <w:t>constructa,</w:t>
      </w:r>
      <w:r>
        <w:rPr>
          <w:i/>
          <w:color w:val="231F20"/>
          <w:spacing w:val="-26"/>
          <w:sz w:val="22"/>
        </w:rPr>
        <w:t> </w:t>
      </w:r>
      <w:r>
        <w:rPr>
          <w:i/>
          <w:color w:val="231F20"/>
          <w:sz w:val="22"/>
        </w:rPr>
        <w:t>metis</w:t>
      </w:r>
      <w:r>
        <w:rPr>
          <w:i/>
          <w:color w:val="231F20"/>
          <w:spacing w:val="-26"/>
          <w:sz w:val="22"/>
        </w:rPr>
        <w:t> </w:t>
      </w:r>
      <w:r>
        <w:rPr>
          <w:i/>
          <w:color w:val="231F20"/>
          <w:sz w:val="22"/>
        </w:rPr>
        <w:t>antiquis circumvallate, de qua temporibus plurimorum comitum, iudicum curie regie predecessorum</w:t>
      </w:r>
      <w:r>
        <w:rPr>
          <w:i/>
          <w:color w:val="231F20"/>
          <w:spacing w:val="-38"/>
          <w:sz w:val="22"/>
        </w:rPr>
        <w:t> </w:t>
      </w:r>
      <w:r>
        <w:rPr>
          <w:i/>
          <w:color w:val="231F20"/>
          <w:sz w:val="22"/>
        </w:rPr>
        <w:t>nostrorum,</w:t>
      </w:r>
      <w:r>
        <w:rPr>
          <w:i/>
          <w:color w:val="231F20"/>
          <w:spacing w:val="-38"/>
          <w:sz w:val="22"/>
        </w:rPr>
        <w:t> </w:t>
      </w:r>
      <w:r>
        <w:rPr>
          <w:i/>
          <w:color w:val="231F20"/>
          <w:sz w:val="22"/>
        </w:rPr>
        <w:t>ut</w:t>
      </w:r>
      <w:r>
        <w:rPr>
          <w:i/>
          <w:color w:val="231F20"/>
          <w:spacing w:val="-38"/>
          <w:sz w:val="22"/>
        </w:rPr>
        <w:t> </w:t>
      </w:r>
      <w:r>
        <w:rPr>
          <w:i/>
          <w:color w:val="231F20"/>
          <w:sz w:val="22"/>
        </w:rPr>
        <w:t>verissime</w:t>
      </w:r>
      <w:r>
        <w:rPr>
          <w:i/>
          <w:color w:val="231F20"/>
          <w:spacing w:val="-38"/>
          <w:sz w:val="22"/>
        </w:rPr>
        <w:t> </w:t>
      </w:r>
      <w:r>
        <w:rPr>
          <w:i/>
          <w:color w:val="231F20"/>
          <w:sz w:val="22"/>
        </w:rPr>
        <w:t>de</w:t>
      </w:r>
      <w:r>
        <w:rPr>
          <w:i/>
          <w:color w:val="231F20"/>
          <w:spacing w:val="-38"/>
          <w:sz w:val="22"/>
        </w:rPr>
        <w:t> </w:t>
      </w:r>
      <w:r>
        <w:rPr>
          <w:i/>
          <w:color w:val="231F20"/>
          <w:sz w:val="22"/>
        </w:rPr>
        <w:t>hoc</w:t>
      </w:r>
      <w:r>
        <w:rPr>
          <w:i/>
          <w:color w:val="231F20"/>
          <w:spacing w:val="-38"/>
          <w:sz w:val="22"/>
        </w:rPr>
        <w:t> </w:t>
      </w:r>
      <w:r>
        <w:rPr>
          <w:i/>
          <w:color w:val="231F20"/>
          <w:sz w:val="22"/>
        </w:rPr>
        <w:t>sumus</w:t>
      </w:r>
      <w:r>
        <w:rPr>
          <w:i/>
          <w:color w:val="231F20"/>
          <w:spacing w:val="-38"/>
          <w:sz w:val="22"/>
        </w:rPr>
        <w:t> </w:t>
      </w:r>
      <w:r>
        <w:rPr>
          <w:i/>
          <w:color w:val="231F20"/>
          <w:sz w:val="22"/>
        </w:rPr>
        <w:t>sciscitati,</w:t>
      </w:r>
      <w:r>
        <w:rPr>
          <w:i/>
          <w:color w:val="231F20"/>
          <w:spacing w:val="-38"/>
          <w:sz w:val="22"/>
        </w:rPr>
        <w:t> </w:t>
      </w:r>
      <w:r>
        <w:rPr>
          <w:i/>
          <w:color w:val="231F20"/>
          <w:sz w:val="22"/>
        </w:rPr>
        <w:t>tantum</w:t>
      </w:r>
      <w:r>
        <w:rPr>
          <w:i/>
          <w:color w:val="231F20"/>
          <w:spacing w:val="-38"/>
          <w:sz w:val="22"/>
        </w:rPr>
        <w:t> </w:t>
      </w:r>
      <w:r>
        <w:rPr>
          <w:i/>
          <w:color w:val="231F20"/>
          <w:sz w:val="22"/>
        </w:rPr>
        <w:t>modo</w:t>
      </w:r>
      <w:r>
        <w:rPr>
          <w:i/>
          <w:color w:val="231F20"/>
          <w:spacing w:val="-38"/>
          <w:sz w:val="22"/>
        </w:rPr>
        <w:t> </w:t>
      </w:r>
      <w:r>
        <w:rPr>
          <w:i/>
          <w:color w:val="231F20"/>
          <w:sz w:val="22"/>
        </w:rPr>
        <w:t>una collecta</w:t>
      </w:r>
      <w:r>
        <w:rPr>
          <w:i/>
          <w:color w:val="231F20"/>
          <w:spacing w:val="-36"/>
          <w:sz w:val="22"/>
        </w:rPr>
        <w:t> </w:t>
      </w:r>
      <w:r>
        <w:rPr>
          <w:i/>
          <w:color w:val="231F20"/>
          <w:sz w:val="22"/>
        </w:rPr>
        <w:t>et</w:t>
      </w:r>
      <w:r>
        <w:rPr>
          <w:i/>
          <w:color w:val="231F20"/>
          <w:spacing w:val="-36"/>
          <w:sz w:val="22"/>
        </w:rPr>
        <w:t> </w:t>
      </w:r>
      <w:r>
        <w:rPr>
          <w:i/>
          <w:color w:val="231F20"/>
          <w:sz w:val="22"/>
        </w:rPr>
        <w:t>unum</w:t>
      </w:r>
      <w:r>
        <w:rPr>
          <w:i/>
          <w:color w:val="231F20"/>
          <w:spacing w:val="-36"/>
          <w:sz w:val="22"/>
        </w:rPr>
        <w:t> </w:t>
      </w:r>
      <w:r>
        <w:rPr>
          <w:i/>
          <w:color w:val="231F20"/>
          <w:sz w:val="22"/>
        </w:rPr>
        <w:t>quartale</w:t>
      </w:r>
      <w:r>
        <w:rPr>
          <w:i/>
          <w:color w:val="231F20"/>
          <w:spacing w:val="-36"/>
          <w:sz w:val="22"/>
        </w:rPr>
        <w:t> </w:t>
      </w:r>
      <w:r>
        <w:rPr>
          <w:i/>
          <w:color w:val="231F20"/>
          <w:sz w:val="22"/>
        </w:rPr>
        <w:t>persoluta</w:t>
      </w:r>
      <w:r>
        <w:rPr>
          <w:i/>
          <w:color w:val="231F20"/>
          <w:spacing w:val="-36"/>
          <w:sz w:val="22"/>
        </w:rPr>
        <w:t> </w:t>
      </w:r>
      <w:r>
        <w:rPr>
          <w:i/>
          <w:color w:val="231F20"/>
          <w:sz w:val="22"/>
        </w:rPr>
        <w:t>extitisset,</w:t>
      </w:r>
      <w:r>
        <w:rPr>
          <w:i/>
          <w:color w:val="231F20"/>
          <w:spacing w:val="-36"/>
          <w:sz w:val="22"/>
        </w:rPr>
        <w:t> </w:t>
      </w:r>
      <w:r>
        <w:rPr>
          <w:i/>
          <w:color w:val="231F20"/>
          <w:sz w:val="22"/>
        </w:rPr>
        <w:t>inspecta</w:t>
      </w:r>
      <w:r>
        <w:rPr>
          <w:i/>
          <w:color w:val="231F20"/>
          <w:spacing w:val="-36"/>
          <w:sz w:val="22"/>
        </w:rPr>
        <w:t> </w:t>
      </w:r>
      <w:r>
        <w:rPr>
          <w:i/>
          <w:color w:val="231F20"/>
          <w:sz w:val="22"/>
        </w:rPr>
        <w:t>provida</w:t>
      </w:r>
      <w:r>
        <w:rPr>
          <w:i/>
          <w:color w:val="231F20"/>
          <w:spacing w:val="-36"/>
          <w:sz w:val="22"/>
        </w:rPr>
        <w:t> </w:t>
      </w:r>
      <w:r>
        <w:rPr>
          <w:i/>
          <w:color w:val="231F20"/>
          <w:sz w:val="22"/>
        </w:rPr>
        <w:t>virtute</w:t>
      </w:r>
      <w:r>
        <w:rPr>
          <w:i/>
          <w:color w:val="231F20"/>
          <w:spacing w:val="-36"/>
          <w:sz w:val="22"/>
        </w:rPr>
        <w:t> </w:t>
      </w:r>
      <w:r>
        <w:rPr>
          <w:i/>
          <w:color w:val="231F20"/>
          <w:sz w:val="22"/>
        </w:rPr>
        <w:t>Thome</w:t>
      </w:r>
      <w:r>
        <w:rPr>
          <w:i/>
          <w:color w:val="231F20"/>
          <w:spacing w:val="-36"/>
          <w:sz w:val="22"/>
        </w:rPr>
        <w:t> </w:t>
      </w:r>
      <w:r>
        <w:rPr>
          <w:i/>
          <w:color w:val="231F20"/>
          <w:sz w:val="22"/>
        </w:rPr>
        <w:t>dicti Masar, sibi et per eum suis heredibus, heredumque suorum successoribus dedimus et contulimus in perpetuum possidere, tenere, pariter et habere, eo tamen modo, quod eandem advocatiam seu iudicatum iidem Thomas et eius posteri ea libertate seu ritu, qua populi seu iobagiones aliarum villarum Deutunicalium</w:t>
      </w:r>
      <w:r>
        <w:rPr>
          <w:i/>
          <w:color w:val="231F20"/>
          <w:spacing w:val="-37"/>
          <w:sz w:val="22"/>
        </w:rPr>
        <w:t> </w:t>
      </w:r>
      <w:r>
        <w:rPr>
          <w:i/>
          <w:color w:val="231F20"/>
          <w:sz w:val="22"/>
        </w:rPr>
        <w:t>[!]</w:t>
      </w:r>
      <w:r>
        <w:rPr>
          <w:i/>
          <w:color w:val="231F20"/>
          <w:spacing w:val="-37"/>
          <w:sz w:val="22"/>
        </w:rPr>
        <w:t> </w:t>
      </w:r>
      <w:r>
        <w:rPr>
          <w:i/>
          <w:color w:val="231F20"/>
          <w:sz w:val="22"/>
        </w:rPr>
        <w:t>circumsedentium</w:t>
      </w:r>
      <w:r>
        <w:rPr>
          <w:i/>
          <w:color w:val="231F20"/>
          <w:spacing w:val="-37"/>
          <w:sz w:val="22"/>
        </w:rPr>
        <w:t> </w:t>
      </w:r>
      <w:r>
        <w:rPr>
          <w:i/>
          <w:color w:val="231F20"/>
          <w:sz w:val="22"/>
        </w:rPr>
        <w:t>gaudent</w:t>
      </w:r>
      <w:r>
        <w:rPr>
          <w:i/>
          <w:color w:val="231F20"/>
          <w:spacing w:val="-37"/>
          <w:sz w:val="22"/>
        </w:rPr>
        <w:t> </w:t>
      </w:r>
      <w:r>
        <w:rPr>
          <w:i/>
          <w:color w:val="231F20"/>
          <w:sz w:val="22"/>
        </w:rPr>
        <w:t>et</w:t>
      </w:r>
      <w:r>
        <w:rPr>
          <w:i/>
          <w:color w:val="231F20"/>
          <w:spacing w:val="-37"/>
          <w:sz w:val="22"/>
        </w:rPr>
        <w:t> </w:t>
      </w:r>
      <w:r>
        <w:rPr>
          <w:i/>
          <w:color w:val="231F20"/>
          <w:sz w:val="22"/>
        </w:rPr>
        <w:t>fruuntur,</w:t>
      </w:r>
      <w:r>
        <w:rPr>
          <w:i/>
          <w:color w:val="231F20"/>
          <w:spacing w:val="-37"/>
          <w:sz w:val="22"/>
        </w:rPr>
        <w:t> </w:t>
      </w:r>
      <w:r>
        <w:rPr>
          <w:i/>
          <w:color w:val="231F20"/>
          <w:sz w:val="22"/>
        </w:rPr>
        <w:t>valeant</w:t>
      </w:r>
      <w:r>
        <w:rPr>
          <w:i/>
          <w:color w:val="231F20"/>
          <w:spacing w:val="-37"/>
          <w:sz w:val="22"/>
        </w:rPr>
        <w:t> </w:t>
      </w:r>
      <w:r>
        <w:rPr>
          <w:i/>
          <w:color w:val="231F20"/>
          <w:sz w:val="22"/>
        </w:rPr>
        <w:t>conservare.</w:t>
      </w:r>
      <w:r>
        <w:rPr>
          <w:i/>
          <w:color w:val="231F20"/>
          <w:spacing w:val="-37"/>
          <w:sz w:val="22"/>
        </w:rPr>
        <w:t> </w:t>
      </w:r>
      <w:r>
        <w:rPr>
          <w:i/>
          <w:color w:val="231F20"/>
          <w:sz w:val="22"/>
        </w:rPr>
        <w:t>Hoc etiam declarato et per eundem Thomam nunc nostri in presentia personaliter constitutum sponte asumptum [!], quod idem Thomas et sui heredes de ipsa advocatia seu iudicatu singulis annis pro collecta consueta octo marcas, pro munere vero duos florenos, singulos eorum centum denariis computando, quorum</w:t>
      </w:r>
      <w:r>
        <w:rPr>
          <w:i/>
          <w:color w:val="231F20"/>
          <w:spacing w:val="-25"/>
          <w:sz w:val="22"/>
        </w:rPr>
        <w:t> </w:t>
      </w:r>
      <w:r>
        <w:rPr>
          <w:i/>
          <w:color w:val="231F20"/>
          <w:sz w:val="22"/>
        </w:rPr>
        <w:t>medietatem</w:t>
      </w:r>
      <w:r>
        <w:rPr>
          <w:i/>
          <w:color w:val="231F20"/>
          <w:spacing w:val="-25"/>
          <w:sz w:val="22"/>
        </w:rPr>
        <w:t> </w:t>
      </w:r>
      <w:r>
        <w:rPr>
          <w:i/>
          <w:color w:val="231F20"/>
          <w:sz w:val="22"/>
        </w:rPr>
        <w:t>in</w:t>
      </w:r>
      <w:r>
        <w:rPr>
          <w:i/>
          <w:color w:val="231F20"/>
          <w:spacing w:val="-25"/>
          <w:sz w:val="22"/>
        </w:rPr>
        <w:t> </w:t>
      </w:r>
      <w:r>
        <w:rPr>
          <w:i/>
          <w:color w:val="231F20"/>
          <w:sz w:val="22"/>
        </w:rPr>
        <w:t>festo</w:t>
      </w:r>
      <w:r>
        <w:rPr>
          <w:i/>
          <w:color w:val="231F20"/>
          <w:spacing w:val="-25"/>
          <w:sz w:val="22"/>
        </w:rPr>
        <w:t> </w:t>
      </w:r>
      <w:r>
        <w:rPr>
          <w:i/>
          <w:color w:val="231F20"/>
          <w:sz w:val="22"/>
        </w:rPr>
        <w:t>sancti</w:t>
      </w:r>
      <w:r>
        <w:rPr>
          <w:i/>
          <w:color w:val="231F20"/>
          <w:spacing w:val="-25"/>
          <w:sz w:val="22"/>
        </w:rPr>
        <w:t> </w:t>
      </w:r>
      <w:r>
        <w:rPr>
          <w:i/>
          <w:color w:val="231F20"/>
          <w:sz w:val="22"/>
        </w:rPr>
        <w:t>Georgii</w:t>
      </w:r>
      <w:r>
        <w:rPr>
          <w:i/>
          <w:color w:val="231F20"/>
          <w:spacing w:val="-25"/>
          <w:sz w:val="22"/>
        </w:rPr>
        <w:t> </w:t>
      </w:r>
      <w:r>
        <w:rPr>
          <w:i/>
          <w:color w:val="231F20"/>
          <w:sz w:val="22"/>
        </w:rPr>
        <w:t>martyris,</w:t>
      </w:r>
      <w:r>
        <w:rPr>
          <w:i/>
          <w:color w:val="231F20"/>
          <w:spacing w:val="-25"/>
          <w:sz w:val="22"/>
        </w:rPr>
        <w:t> </w:t>
      </w:r>
      <w:r>
        <w:rPr>
          <w:i/>
          <w:color w:val="231F20"/>
          <w:sz w:val="22"/>
        </w:rPr>
        <w:t>et</w:t>
      </w:r>
      <w:r>
        <w:rPr>
          <w:i/>
          <w:color w:val="231F20"/>
          <w:spacing w:val="-25"/>
          <w:sz w:val="22"/>
        </w:rPr>
        <w:t> </w:t>
      </w:r>
      <w:r>
        <w:rPr>
          <w:i/>
          <w:color w:val="231F20"/>
          <w:sz w:val="22"/>
        </w:rPr>
        <w:t>aliam</w:t>
      </w:r>
      <w:r>
        <w:rPr>
          <w:i/>
          <w:color w:val="231F20"/>
          <w:spacing w:val="-25"/>
          <w:sz w:val="22"/>
        </w:rPr>
        <w:t> </w:t>
      </w:r>
      <w:r>
        <w:rPr>
          <w:i/>
          <w:color w:val="231F20"/>
          <w:sz w:val="22"/>
        </w:rPr>
        <w:t>medietatem</w:t>
      </w:r>
      <w:r>
        <w:rPr>
          <w:i/>
          <w:color w:val="231F20"/>
          <w:spacing w:val="-25"/>
          <w:sz w:val="22"/>
        </w:rPr>
        <w:t> </w:t>
      </w:r>
      <w:r>
        <w:rPr>
          <w:i/>
          <w:color w:val="231F20"/>
          <w:sz w:val="22"/>
        </w:rPr>
        <w:t>in</w:t>
      </w:r>
      <w:r>
        <w:rPr>
          <w:i/>
          <w:color w:val="231F20"/>
          <w:spacing w:val="-25"/>
          <w:sz w:val="22"/>
        </w:rPr>
        <w:t> </w:t>
      </w:r>
      <w:r>
        <w:rPr>
          <w:i/>
          <w:color w:val="231F20"/>
          <w:sz w:val="22"/>
        </w:rPr>
        <w:t>festo sancti</w:t>
      </w:r>
      <w:r>
        <w:rPr>
          <w:i/>
          <w:color w:val="231F20"/>
          <w:spacing w:val="-14"/>
          <w:sz w:val="22"/>
        </w:rPr>
        <w:t> </w:t>
      </w:r>
      <w:r>
        <w:rPr>
          <w:i/>
          <w:color w:val="231F20"/>
          <w:sz w:val="22"/>
        </w:rPr>
        <w:t>Michaelis</w:t>
      </w:r>
      <w:r>
        <w:rPr>
          <w:i/>
          <w:color w:val="231F20"/>
          <w:spacing w:val="-14"/>
          <w:sz w:val="22"/>
        </w:rPr>
        <w:t> </w:t>
      </w:r>
      <w:r>
        <w:rPr>
          <w:i/>
          <w:color w:val="231F20"/>
          <w:sz w:val="22"/>
        </w:rPr>
        <w:t>archangeli</w:t>
      </w:r>
      <w:r>
        <w:rPr>
          <w:i/>
          <w:color w:val="231F20"/>
          <w:spacing w:val="-14"/>
          <w:sz w:val="22"/>
        </w:rPr>
        <w:t> </w:t>
      </w:r>
      <w:r>
        <w:rPr>
          <w:i/>
          <w:color w:val="231F20"/>
          <w:sz w:val="22"/>
        </w:rPr>
        <w:t>terminis</w:t>
      </w:r>
      <w:r>
        <w:rPr>
          <w:i/>
          <w:color w:val="231F20"/>
          <w:spacing w:val="-14"/>
          <w:sz w:val="22"/>
        </w:rPr>
        <w:t> </w:t>
      </w:r>
      <w:r>
        <w:rPr>
          <w:i/>
          <w:color w:val="231F20"/>
          <w:sz w:val="22"/>
        </w:rPr>
        <w:t>post</w:t>
      </w:r>
      <w:r>
        <w:rPr>
          <w:i/>
          <w:color w:val="231F20"/>
          <w:spacing w:val="-14"/>
          <w:sz w:val="22"/>
        </w:rPr>
        <w:t> </w:t>
      </w:r>
      <w:r>
        <w:rPr>
          <w:i/>
          <w:color w:val="231F20"/>
          <w:sz w:val="22"/>
        </w:rPr>
        <w:t>sese</w:t>
      </w:r>
      <w:r>
        <w:rPr>
          <w:i/>
          <w:color w:val="231F20"/>
          <w:spacing w:val="-14"/>
          <w:sz w:val="22"/>
        </w:rPr>
        <w:t> </w:t>
      </w:r>
      <w:r>
        <w:rPr>
          <w:i/>
          <w:color w:val="231F20"/>
          <w:sz w:val="22"/>
        </w:rPr>
        <w:t>affuturis</w:t>
      </w:r>
      <w:r>
        <w:rPr>
          <w:i/>
          <w:color w:val="231F20"/>
          <w:spacing w:val="-14"/>
          <w:sz w:val="22"/>
        </w:rPr>
        <w:t> </w:t>
      </w:r>
      <w:r>
        <w:rPr>
          <w:i/>
          <w:color w:val="231F20"/>
          <w:sz w:val="22"/>
        </w:rPr>
        <w:t>nobis</w:t>
      </w:r>
      <w:r>
        <w:rPr>
          <w:i/>
          <w:color w:val="231F20"/>
          <w:spacing w:val="-14"/>
          <w:sz w:val="22"/>
        </w:rPr>
        <w:t> </w:t>
      </w:r>
      <w:r>
        <w:rPr>
          <w:i/>
          <w:color w:val="231F20"/>
          <w:sz w:val="22"/>
        </w:rPr>
        <w:t>et</w:t>
      </w:r>
      <w:r>
        <w:rPr>
          <w:i/>
          <w:color w:val="231F20"/>
          <w:spacing w:val="-14"/>
          <w:sz w:val="22"/>
        </w:rPr>
        <w:t> </w:t>
      </w:r>
      <w:r>
        <w:rPr>
          <w:i/>
          <w:color w:val="231F20"/>
          <w:sz w:val="22"/>
        </w:rPr>
        <w:t>aliis</w:t>
      </w:r>
      <w:r>
        <w:rPr>
          <w:i/>
          <w:color w:val="231F20"/>
          <w:spacing w:val="-14"/>
          <w:sz w:val="22"/>
        </w:rPr>
        <w:t> </w:t>
      </w:r>
      <w:r>
        <w:rPr>
          <w:i/>
          <w:color w:val="231F20"/>
          <w:sz w:val="22"/>
        </w:rPr>
        <w:t>comitibus</w:t>
      </w:r>
      <w:r>
        <w:rPr>
          <w:i/>
          <w:color w:val="231F20"/>
          <w:spacing w:val="-14"/>
          <w:sz w:val="22"/>
        </w:rPr>
        <w:t> </w:t>
      </w:r>
      <w:r>
        <w:rPr>
          <w:i/>
          <w:color w:val="231F20"/>
          <w:sz w:val="22"/>
        </w:rPr>
        <w:t>in futurum constituendis dare et persolvere teneantur; concedentes tamen ipsi Thome,</w:t>
      </w:r>
      <w:r>
        <w:rPr>
          <w:i/>
          <w:color w:val="231F20"/>
          <w:spacing w:val="-7"/>
          <w:sz w:val="22"/>
        </w:rPr>
        <w:t> </w:t>
      </w:r>
      <w:r>
        <w:rPr>
          <w:i/>
          <w:color w:val="231F20"/>
          <w:sz w:val="22"/>
        </w:rPr>
        <w:t>ut</w:t>
      </w:r>
      <w:r>
        <w:rPr>
          <w:i/>
          <w:color w:val="231F20"/>
          <w:spacing w:val="-7"/>
          <w:sz w:val="22"/>
        </w:rPr>
        <w:t> </w:t>
      </w:r>
      <w:r>
        <w:rPr>
          <w:i/>
          <w:color w:val="231F20"/>
          <w:sz w:val="22"/>
        </w:rPr>
        <w:t>idem</w:t>
      </w:r>
      <w:r>
        <w:rPr>
          <w:i/>
          <w:color w:val="231F20"/>
          <w:spacing w:val="-7"/>
          <w:sz w:val="22"/>
        </w:rPr>
        <w:t> </w:t>
      </w:r>
      <w:r>
        <w:rPr>
          <w:i/>
          <w:color w:val="231F20"/>
          <w:sz w:val="22"/>
        </w:rPr>
        <w:t>Thomas</w:t>
      </w:r>
      <w:r>
        <w:rPr>
          <w:i/>
          <w:color w:val="231F20"/>
          <w:spacing w:val="-7"/>
          <w:sz w:val="22"/>
        </w:rPr>
        <w:t> </w:t>
      </w:r>
      <w:r>
        <w:rPr>
          <w:i/>
          <w:color w:val="231F20"/>
          <w:sz w:val="22"/>
        </w:rPr>
        <w:t>vel</w:t>
      </w:r>
      <w:r>
        <w:rPr>
          <w:i/>
          <w:color w:val="231F20"/>
          <w:spacing w:val="-7"/>
          <w:sz w:val="22"/>
        </w:rPr>
        <w:t> </w:t>
      </w:r>
      <w:r>
        <w:rPr>
          <w:i/>
          <w:color w:val="231F20"/>
          <w:sz w:val="22"/>
        </w:rPr>
        <w:t>sui</w:t>
      </w:r>
      <w:r>
        <w:rPr>
          <w:i/>
          <w:color w:val="231F20"/>
          <w:spacing w:val="-7"/>
          <w:sz w:val="22"/>
        </w:rPr>
        <w:t> </w:t>
      </w:r>
      <w:r>
        <w:rPr>
          <w:i/>
          <w:color w:val="231F20"/>
          <w:sz w:val="22"/>
        </w:rPr>
        <w:t>heredes</w:t>
      </w:r>
      <w:r>
        <w:rPr>
          <w:i/>
          <w:color w:val="231F20"/>
          <w:spacing w:val="-7"/>
          <w:sz w:val="22"/>
        </w:rPr>
        <w:t> </w:t>
      </w:r>
      <w:r>
        <w:rPr>
          <w:i/>
          <w:color w:val="231F20"/>
          <w:sz w:val="22"/>
        </w:rPr>
        <w:t>a</w:t>
      </w:r>
      <w:r>
        <w:rPr>
          <w:i/>
          <w:color w:val="231F20"/>
          <w:spacing w:val="-7"/>
          <w:sz w:val="22"/>
        </w:rPr>
        <w:t> </w:t>
      </w:r>
      <w:r>
        <w:rPr>
          <w:i/>
          <w:color w:val="231F20"/>
          <w:sz w:val="22"/>
        </w:rPr>
        <w:t>festo</w:t>
      </w:r>
      <w:r>
        <w:rPr>
          <w:i/>
          <w:color w:val="231F20"/>
          <w:spacing w:val="-7"/>
          <w:sz w:val="22"/>
        </w:rPr>
        <w:t> </w:t>
      </w:r>
      <w:r>
        <w:rPr>
          <w:i/>
          <w:color w:val="231F20"/>
          <w:sz w:val="22"/>
        </w:rPr>
        <w:t>sancti</w:t>
      </w:r>
      <w:r>
        <w:rPr>
          <w:i/>
          <w:color w:val="231F20"/>
          <w:spacing w:val="-7"/>
          <w:sz w:val="22"/>
        </w:rPr>
        <w:t> </w:t>
      </w:r>
      <w:r>
        <w:rPr>
          <w:i/>
          <w:color w:val="231F20"/>
          <w:sz w:val="22"/>
        </w:rPr>
        <w:t>Georgii</w:t>
      </w:r>
      <w:r>
        <w:rPr>
          <w:i/>
          <w:color w:val="231F20"/>
          <w:spacing w:val="-7"/>
          <w:sz w:val="22"/>
        </w:rPr>
        <w:t> </w:t>
      </w:r>
      <w:r>
        <w:rPr>
          <w:i/>
          <w:color w:val="231F20"/>
          <w:sz w:val="22"/>
        </w:rPr>
        <w:t>martyris</w:t>
      </w:r>
      <w:r>
        <w:rPr>
          <w:i/>
          <w:color w:val="231F20"/>
          <w:spacing w:val="-7"/>
          <w:sz w:val="22"/>
        </w:rPr>
        <w:t> </w:t>
      </w:r>
      <w:r>
        <w:rPr>
          <w:i/>
          <w:color w:val="231F20"/>
          <w:sz w:val="22"/>
        </w:rPr>
        <w:t>proxime venturo usque tertiam revolutioem eiusdem festi annualem, videlicet per duos annos integros singulis annis tantummodo quator [!] marcas et duos florenos occasione</w:t>
      </w:r>
      <w:r>
        <w:rPr>
          <w:i/>
          <w:color w:val="231F20"/>
          <w:spacing w:val="-15"/>
          <w:sz w:val="22"/>
        </w:rPr>
        <w:t> </w:t>
      </w:r>
      <w:r>
        <w:rPr>
          <w:i/>
          <w:color w:val="231F20"/>
          <w:sz w:val="22"/>
        </w:rPr>
        <w:t>premissorum</w:t>
      </w:r>
      <w:r>
        <w:rPr>
          <w:i/>
          <w:color w:val="231F20"/>
          <w:spacing w:val="-15"/>
          <w:sz w:val="22"/>
        </w:rPr>
        <w:t> </w:t>
      </w:r>
      <w:r>
        <w:rPr>
          <w:i/>
          <w:color w:val="231F20"/>
          <w:sz w:val="22"/>
        </w:rPr>
        <w:t>terminis</w:t>
      </w:r>
      <w:r>
        <w:rPr>
          <w:i/>
          <w:color w:val="231F20"/>
          <w:spacing w:val="-15"/>
          <w:sz w:val="22"/>
        </w:rPr>
        <w:t> </w:t>
      </w:r>
      <w:r>
        <w:rPr>
          <w:i/>
          <w:color w:val="231F20"/>
          <w:sz w:val="22"/>
        </w:rPr>
        <w:t>in</w:t>
      </w:r>
      <w:r>
        <w:rPr>
          <w:i/>
          <w:color w:val="231F20"/>
          <w:spacing w:val="-15"/>
          <w:sz w:val="22"/>
        </w:rPr>
        <w:t> </w:t>
      </w:r>
      <w:r>
        <w:rPr>
          <w:i/>
          <w:color w:val="231F20"/>
          <w:sz w:val="22"/>
        </w:rPr>
        <w:t>prefixis</w:t>
      </w:r>
      <w:r>
        <w:rPr>
          <w:i/>
          <w:color w:val="231F20"/>
          <w:spacing w:val="-15"/>
          <w:sz w:val="22"/>
        </w:rPr>
        <w:t> </w:t>
      </w:r>
      <w:r>
        <w:rPr>
          <w:i/>
          <w:color w:val="231F20"/>
          <w:sz w:val="22"/>
        </w:rPr>
        <w:t>nobis</w:t>
      </w:r>
      <w:r>
        <w:rPr>
          <w:i/>
          <w:color w:val="231F20"/>
          <w:spacing w:val="-15"/>
          <w:sz w:val="22"/>
        </w:rPr>
        <w:t> </w:t>
      </w:r>
      <w:r>
        <w:rPr>
          <w:i/>
          <w:color w:val="231F20"/>
          <w:sz w:val="22"/>
        </w:rPr>
        <w:t>et</w:t>
      </w:r>
      <w:r>
        <w:rPr>
          <w:i/>
          <w:color w:val="231F20"/>
          <w:spacing w:val="-15"/>
          <w:sz w:val="22"/>
        </w:rPr>
        <w:t> </w:t>
      </w:r>
      <w:r>
        <w:rPr>
          <w:i/>
          <w:color w:val="231F20"/>
          <w:sz w:val="22"/>
        </w:rPr>
        <w:t>aliis</w:t>
      </w:r>
      <w:r>
        <w:rPr>
          <w:i/>
          <w:color w:val="231F20"/>
          <w:spacing w:val="-15"/>
          <w:sz w:val="22"/>
        </w:rPr>
        <w:t> </w:t>
      </w:r>
      <w:r>
        <w:rPr>
          <w:i/>
          <w:color w:val="231F20"/>
          <w:sz w:val="22"/>
        </w:rPr>
        <w:t>comitibus</w:t>
      </w:r>
      <w:r>
        <w:rPr>
          <w:i/>
          <w:color w:val="231F20"/>
          <w:spacing w:val="-15"/>
          <w:sz w:val="22"/>
        </w:rPr>
        <w:t> </w:t>
      </w:r>
      <w:r>
        <w:rPr>
          <w:i/>
          <w:color w:val="231F20"/>
          <w:sz w:val="22"/>
        </w:rPr>
        <w:t>constituendis dare teneatur. Hoc etiam specificato, quod quandocunque nos vel</w:t>
      </w:r>
      <w:r>
        <w:rPr>
          <w:i/>
          <w:color w:val="231F20"/>
          <w:spacing w:val="7"/>
          <w:sz w:val="22"/>
        </w:rPr>
        <w:t> </w:t>
      </w:r>
      <w:r>
        <w:rPr>
          <w:i/>
          <w:color w:val="231F20"/>
          <w:sz w:val="22"/>
        </w:rPr>
        <w:t>nostri</w:t>
      </w:r>
    </w:p>
    <w:p>
      <w:pPr>
        <w:spacing w:after="0" w:line="249" w:lineRule="auto"/>
        <w:jc w:val="both"/>
        <w:rPr>
          <w:sz w:val="22"/>
        </w:rPr>
        <w:sectPr>
          <w:footerReference w:type="default" r:id="rId14"/>
          <w:pgSz w:w="11900" w:h="16840"/>
          <w:pgMar w:footer="2251" w:header="0" w:top="1600" w:bottom="2440" w:left="1680" w:right="1680"/>
          <w:pgNumType w:start="20"/>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spacing w:line="249" w:lineRule="auto" w:before="57"/>
        <w:ind w:left="735" w:right="410" w:firstLine="0"/>
        <w:jc w:val="both"/>
        <w:rPr>
          <w:i/>
          <w:sz w:val="22"/>
        </w:rPr>
      </w:pPr>
      <w:r>
        <w:rPr>
          <w:i/>
          <w:color w:val="231F20"/>
          <w:sz w:val="22"/>
        </w:rPr>
        <w:t>successores</w:t>
      </w:r>
      <w:r>
        <w:rPr>
          <w:i/>
          <w:color w:val="231F20"/>
          <w:spacing w:val="-22"/>
          <w:sz w:val="22"/>
        </w:rPr>
        <w:t> </w:t>
      </w:r>
      <w:r>
        <w:rPr>
          <w:i/>
          <w:color w:val="231F20"/>
          <w:sz w:val="22"/>
        </w:rPr>
        <w:t>comites</w:t>
      </w:r>
      <w:r>
        <w:rPr>
          <w:i/>
          <w:color w:val="231F20"/>
          <w:spacing w:val="-22"/>
          <w:sz w:val="22"/>
        </w:rPr>
        <w:t> </w:t>
      </w:r>
      <w:r>
        <w:rPr>
          <w:i/>
          <w:color w:val="231F20"/>
          <w:sz w:val="22"/>
        </w:rPr>
        <w:t>in</w:t>
      </w:r>
      <w:r>
        <w:rPr>
          <w:i/>
          <w:color w:val="231F20"/>
          <w:spacing w:val="-22"/>
          <w:sz w:val="22"/>
        </w:rPr>
        <w:t> </w:t>
      </w:r>
      <w:r>
        <w:rPr>
          <w:i/>
          <w:color w:val="231F20"/>
          <w:sz w:val="22"/>
        </w:rPr>
        <w:t>exercitum</w:t>
      </w:r>
      <w:r>
        <w:rPr>
          <w:i/>
          <w:color w:val="231F20"/>
          <w:spacing w:val="-22"/>
          <w:sz w:val="22"/>
        </w:rPr>
        <w:t> </w:t>
      </w:r>
      <w:r>
        <w:rPr>
          <w:i/>
          <w:color w:val="231F20"/>
          <w:sz w:val="22"/>
        </w:rPr>
        <w:t>proficisci</w:t>
      </w:r>
      <w:r>
        <w:rPr>
          <w:i/>
          <w:color w:val="231F20"/>
          <w:spacing w:val="-22"/>
          <w:sz w:val="22"/>
        </w:rPr>
        <w:t> </w:t>
      </w:r>
      <w:r>
        <w:rPr>
          <w:i/>
          <w:color w:val="231F20"/>
          <w:sz w:val="22"/>
        </w:rPr>
        <w:t>contingeret,</w:t>
      </w:r>
      <w:r>
        <w:rPr>
          <w:i/>
          <w:color w:val="231F20"/>
          <w:spacing w:val="-22"/>
          <w:sz w:val="22"/>
        </w:rPr>
        <w:t> </w:t>
      </w:r>
      <w:r>
        <w:rPr>
          <w:i/>
          <w:color w:val="231F20"/>
          <w:sz w:val="22"/>
        </w:rPr>
        <w:t>extunc</w:t>
      </w:r>
      <w:r>
        <w:rPr>
          <w:i/>
          <w:color w:val="231F20"/>
          <w:spacing w:val="-22"/>
          <w:sz w:val="22"/>
        </w:rPr>
        <w:t> </w:t>
      </w:r>
      <w:r>
        <w:rPr>
          <w:i/>
          <w:color w:val="231F20"/>
          <w:sz w:val="22"/>
        </w:rPr>
        <w:t>idem</w:t>
      </w:r>
      <w:r>
        <w:rPr>
          <w:i/>
          <w:color w:val="231F20"/>
          <w:spacing w:val="-22"/>
          <w:sz w:val="22"/>
        </w:rPr>
        <w:t> </w:t>
      </w:r>
      <w:r>
        <w:rPr>
          <w:i/>
          <w:color w:val="231F20"/>
          <w:sz w:val="22"/>
        </w:rPr>
        <w:t>Thomas</w:t>
      </w:r>
      <w:r>
        <w:rPr>
          <w:i/>
          <w:color w:val="231F20"/>
          <w:spacing w:val="-22"/>
          <w:sz w:val="22"/>
        </w:rPr>
        <w:t> </w:t>
      </w:r>
      <w:r>
        <w:rPr>
          <w:i/>
          <w:color w:val="231F20"/>
          <w:sz w:val="22"/>
        </w:rPr>
        <w:t>vel sui posteri duos florenos et alii iobagiones sub eadem advocatia sua residentes communiter sex florenos solvere tenerentur. Item universa iudicia in ipsa advocatia sua emergentia idem Thomas iudicabit, ita tamen, ut due partes </w:t>
      </w:r>
      <w:r>
        <w:rPr>
          <w:i/>
          <w:color w:val="231F20"/>
          <w:spacing w:val="1"/>
          <w:sz w:val="22"/>
        </w:rPr>
        <w:t>iudiciorum </w:t>
      </w:r>
      <w:r>
        <w:rPr>
          <w:i/>
          <w:color w:val="231F20"/>
          <w:sz w:val="22"/>
        </w:rPr>
        <w:t>et </w:t>
      </w:r>
      <w:r>
        <w:rPr>
          <w:i/>
          <w:color w:val="231F20"/>
          <w:spacing w:val="1"/>
          <w:sz w:val="22"/>
        </w:rPr>
        <w:t>byrsagyorum homicidii, furti </w:t>
      </w:r>
      <w:r>
        <w:rPr>
          <w:i/>
          <w:color w:val="231F20"/>
          <w:sz w:val="22"/>
        </w:rPr>
        <w:t>et </w:t>
      </w:r>
      <w:r>
        <w:rPr>
          <w:i/>
          <w:color w:val="231F20"/>
          <w:spacing w:val="1"/>
          <w:sz w:val="22"/>
        </w:rPr>
        <w:t>incendii nobis </w:t>
      </w:r>
      <w:r>
        <w:rPr>
          <w:i/>
          <w:color w:val="231F20"/>
          <w:sz w:val="22"/>
        </w:rPr>
        <w:t>vel </w:t>
      </w:r>
      <w:r>
        <w:rPr>
          <w:i/>
          <w:color w:val="231F20"/>
          <w:spacing w:val="2"/>
          <w:sz w:val="22"/>
        </w:rPr>
        <w:t>nostris </w:t>
      </w:r>
      <w:r>
        <w:rPr>
          <w:i/>
          <w:color w:val="231F20"/>
          <w:sz w:val="22"/>
        </w:rPr>
        <w:t>successoribus</w:t>
      </w:r>
      <w:r>
        <w:rPr>
          <w:i/>
          <w:color w:val="231F20"/>
          <w:spacing w:val="-17"/>
          <w:sz w:val="22"/>
        </w:rPr>
        <w:t> </w:t>
      </w:r>
      <w:r>
        <w:rPr>
          <w:i/>
          <w:color w:val="231F20"/>
          <w:sz w:val="22"/>
        </w:rPr>
        <w:t>comitibus</w:t>
      </w:r>
      <w:r>
        <w:rPr>
          <w:i/>
          <w:color w:val="231F20"/>
          <w:spacing w:val="-17"/>
          <w:sz w:val="22"/>
        </w:rPr>
        <w:t> </w:t>
      </w:r>
      <w:r>
        <w:rPr>
          <w:i/>
          <w:color w:val="231F20"/>
          <w:sz w:val="22"/>
        </w:rPr>
        <w:t>provenire</w:t>
      </w:r>
      <w:r>
        <w:rPr>
          <w:i/>
          <w:color w:val="231F20"/>
          <w:spacing w:val="-17"/>
          <w:sz w:val="22"/>
        </w:rPr>
        <w:t> </w:t>
      </w:r>
      <w:r>
        <w:rPr>
          <w:i/>
          <w:color w:val="231F20"/>
          <w:sz w:val="22"/>
        </w:rPr>
        <w:t>debent,</w:t>
      </w:r>
      <w:r>
        <w:rPr>
          <w:i/>
          <w:color w:val="231F20"/>
          <w:spacing w:val="-17"/>
          <w:sz w:val="22"/>
        </w:rPr>
        <w:t> </w:t>
      </w:r>
      <w:r>
        <w:rPr>
          <w:i/>
          <w:color w:val="231F20"/>
          <w:sz w:val="22"/>
        </w:rPr>
        <w:t>tertiam</w:t>
      </w:r>
      <w:r>
        <w:rPr>
          <w:i/>
          <w:color w:val="231F20"/>
          <w:spacing w:val="-17"/>
          <w:sz w:val="22"/>
        </w:rPr>
        <w:t> </w:t>
      </w:r>
      <w:r>
        <w:rPr>
          <w:i/>
          <w:color w:val="231F20"/>
          <w:sz w:val="22"/>
        </w:rPr>
        <w:t>vero</w:t>
      </w:r>
      <w:r>
        <w:rPr>
          <w:i/>
          <w:color w:val="231F20"/>
          <w:spacing w:val="-17"/>
          <w:sz w:val="22"/>
        </w:rPr>
        <w:t> </w:t>
      </w:r>
      <w:r>
        <w:rPr>
          <w:i/>
          <w:color w:val="231F20"/>
          <w:sz w:val="22"/>
        </w:rPr>
        <w:t>partem</w:t>
      </w:r>
      <w:r>
        <w:rPr>
          <w:i/>
          <w:color w:val="231F20"/>
          <w:spacing w:val="-17"/>
          <w:sz w:val="22"/>
        </w:rPr>
        <w:t> </w:t>
      </w:r>
      <w:r>
        <w:rPr>
          <w:i/>
          <w:color w:val="231F20"/>
          <w:sz w:val="22"/>
        </w:rPr>
        <w:t>eorundem</w:t>
      </w:r>
      <w:r>
        <w:rPr>
          <w:i/>
          <w:color w:val="231F20"/>
          <w:spacing w:val="-17"/>
          <w:sz w:val="22"/>
        </w:rPr>
        <w:t> </w:t>
      </w:r>
      <w:r>
        <w:rPr>
          <w:i/>
          <w:color w:val="231F20"/>
          <w:sz w:val="22"/>
        </w:rPr>
        <w:t>idem Thomas</w:t>
      </w:r>
      <w:r>
        <w:rPr>
          <w:i/>
          <w:color w:val="231F20"/>
          <w:spacing w:val="-21"/>
          <w:sz w:val="22"/>
        </w:rPr>
        <w:t> </w:t>
      </w:r>
      <w:r>
        <w:rPr>
          <w:i/>
          <w:color w:val="231F20"/>
          <w:sz w:val="22"/>
        </w:rPr>
        <w:t>obtinebit.</w:t>
      </w:r>
      <w:r>
        <w:rPr>
          <w:i/>
          <w:color w:val="231F20"/>
          <w:spacing w:val="-21"/>
          <w:sz w:val="22"/>
        </w:rPr>
        <w:t> </w:t>
      </w:r>
      <w:r>
        <w:rPr>
          <w:i/>
          <w:color w:val="231F20"/>
          <w:sz w:val="22"/>
        </w:rPr>
        <w:t>Nichilominus</w:t>
      </w:r>
      <w:r>
        <w:rPr>
          <w:i/>
          <w:color w:val="231F20"/>
          <w:spacing w:val="-21"/>
          <w:sz w:val="22"/>
        </w:rPr>
        <w:t> </w:t>
      </w:r>
      <w:r>
        <w:rPr>
          <w:i/>
          <w:color w:val="231F20"/>
          <w:sz w:val="22"/>
        </w:rPr>
        <w:t>concessimus,</w:t>
      </w:r>
      <w:r>
        <w:rPr>
          <w:i/>
          <w:color w:val="231F20"/>
          <w:spacing w:val="-21"/>
          <w:sz w:val="22"/>
        </w:rPr>
        <w:t> </w:t>
      </w:r>
      <w:r>
        <w:rPr>
          <w:i/>
          <w:color w:val="231F20"/>
          <w:sz w:val="22"/>
        </w:rPr>
        <w:t>ut</w:t>
      </w:r>
      <w:r>
        <w:rPr>
          <w:i/>
          <w:color w:val="231F20"/>
          <w:spacing w:val="-21"/>
          <w:sz w:val="22"/>
        </w:rPr>
        <w:t> </w:t>
      </w:r>
      <w:r>
        <w:rPr>
          <w:i/>
          <w:color w:val="231F20"/>
          <w:sz w:val="22"/>
        </w:rPr>
        <w:t>idem</w:t>
      </w:r>
      <w:r>
        <w:rPr>
          <w:i/>
          <w:color w:val="231F20"/>
          <w:spacing w:val="-21"/>
          <w:sz w:val="22"/>
        </w:rPr>
        <w:t> </w:t>
      </w:r>
      <w:r>
        <w:rPr>
          <w:i/>
          <w:color w:val="231F20"/>
          <w:sz w:val="22"/>
        </w:rPr>
        <w:t>Thomas</w:t>
      </w:r>
      <w:r>
        <w:rPr>
          <w:i/>
          <w:color w:val="231F20"/>
          <w:spacing w:val="-21"/>
          <w:sz w:val="22"/>
        </w:rPr>
        <w:t> </w:t>
      </w:r>
      <w:r>
        <w:rPr>
          <w:i/>
          <w:color w:val="231F20"/>
          <w:sz w:val="22"/>
        </w:rPr>
        <w:t>liberum</w:t>
      </w:r>
      <w:r>
        <w:rPr>
          <w:i/>
          <w:color w:val="231F20"/>
          <w:spacing w:val="-21"/>
          <w:sz w:val="22"/>
        </w:rPr>
        <w:t> </w:t>
      </w:r>
      <w:r>
        <w:rPr>
          <w:i/>
          <w:color w:val="231F20"/>
          <w:sz w:val="22"/>
        </w:rPr>
        <w:t>lan[ium, lib]eram [másolatában: liberam laneam, liberam] thabernam, molendinum, pistorem,</w:t>
      </w:r>
      <w:r>
        <w:rPr>
          <w:i/>
          <w:color w:val="231F20"/>
          <w:spacing w:val="-32"/>
          <w:sz w:val="22"/>
        </w:rPr>
        <w:t> </w:t>
      </w:r>
      <w:r>
        <w:rPr>
          <w:i/>
          <w:color w:val="231F20"/>
          <w:sz w:val="22"/>
        </w:rPr>
        <w:t>maccellum</w:t>
      </w:r>
      <w:r>
        <w:rPr>
          <w:i/>
          <w:color w:val="231F20"/>
          <w:spacing w:val="-32"/>
          <w:sz w:val="22"/>
        </w:rPr>
        <w:t> </w:t>
      </w:r>
      <w:r>
        <w:rPr>
          <w:i/>
          <w:color w:val="231F20"/>
          <w:sz w:val="22"/>
        </w:rPr>
        <w:t>[!]</w:t>
      </w:r>
      <w:r>
        <w:rPr>
          <w:i/>
          <w:color w:val="231F20"/>
          <w:spacing w:val="-32"/>
          <w:sz w:val="22"/>
        </w:rPr>
        <w:t> </w:t>
      </w:r>
      <w:r>
        <w:rPr>
          <w:i/>
          <w:color w:val="231F20"/>
          <w:sz w:val="22"/>
        </w:rPr>
        <w:t>et</w:t>
      </w:r>
      <w:r>
        <w:rPr>
          <w:i/>
          <w:color w:val="231F20"/>
          <w:spacing w:val="-32"/>
          <w:sz w:val="22"/>
        </w:rPr>
        <w:t> </w:t>
      </w:r>
      <w:r>
        <w:rPr>
          <w:i/>
          <w:color w:val="231F20"/>
          <w:sz w:val="22"/>
        </w:rPr>
        <w:t>sutorem</w:t>
      </w:r>
      <w:r>
        <w:rPr>
          <w:i/>
          <w:color w:val="231F20"/>
          <w:spacing w:val="-32"/>
          <w:sz w:val="22"/>
        </w:rPr>
        <w:t> </w:t>
      </w:r>
      <w:r>
        <w:rPr>
          <w:i/>
          <w:color w:val="231F20"/>
          <w:sz w:val="22"/>
        </w:rPr>
        <w:t>sub</w:t>
      </w:r>
      <w:r>
        <w:rPr>
          <w:i/>
          <w:color w:val="231F20"/>
          <w:spacing w:val="-32"/>
          <w:sz w:val="22"/>
        </w:rPr>
        <w:t> </w:t>
      </w:r>
      <w:r>
        <w:rPr>
          <w:i/>
          <w:color w:val="231F20"/>
          <w:sz w:val="22"/>
        </w:rPr>
        <w:t>eadem</w:t>
      </w:r>
      <w:r>
        <w:rPr>
          <w:i/>
          <w:color w:val="231F20"/>
          <w:spacing w:val="-32"/>
          <w:sz w:val="22"/>
        </w:rPr>
        <w:t> </w:t>
      </w:r>
      <w:r>
        <w:rPr>
          <w:i/>
          <w:color w:val="231F20"/>
          <w:sz w:val="22"/>
        </w:rPr>
        <w:t>advocatia</w:t>
      </w:r>
      <w:r>
        <w:rPr>
          <w:i/>
          <w:color w:val="231F20"/>
          <w:spacing w:val="-32"/>
          <w:sz w:val="22"/>
        </w:rPr>
        <w:t> </w:t>
      </w:r>
      <w:r>
        <w:rPr>
          <w:i/>
          <w:color w:val="231F20"/>
          <w:sz w:val="22"/>
        </w:rPr>
        <w:t>possit</w:t>
      </w:r>
      <w:r>
        <w:rPr>
          <w:i/>
          <w:color w:val="231F20"/>
          <w:spacing w:val="-32"/>
          <w:sz w:val="22"/>
        </w:rPr>
        <w:t> </w:t>
      </w:r>
      <w:r>
        <w:rPr>
          <w:i/>
          <w:color w:val="231F20"/>
          <w:sz w:val="22"/>
        </w:rPr>
        <w:t>possidere.</w:t>
      </w:r>
      <w:r>
        <w:rPr>
          <w:i/>
          <w:color w:val="231F20"/>
          <w:spacing w:val="-32"/>
          <w:sz w:val="22"/>
        </w:rPr>
        <w:t> </w:t>
      </w:r>
      <w:r>
        <w:rPr>
          <w:i/>
          <w:color w:val="231F20"/>
          <w:sz w:val="22"/>
        </w:rPr>
        <w:t>Datum in</w:t>
      </w:r>
      <w:r>
        <w:rPr>
          <w:i/>
          <w:color w:val="231F20"/>
          <w:spacing w:val="-17"/>
          <w:sz w:val="22"/>
        </w:rPr>
        <w:t> </w:t>
      </w:r>
      <w:r>
        <w:rPr>
          <w:i/>
          <w:color w:val="231F20"/>
          <w:sz w:val="22"/>
        </w:rPr>
        <w:t>Wysegrad,</w:t>
      </w:r>
      <w:r>
        <w:rPr>
          <w:i/>
          <w:color w:val="231F20"/>
          <w:spacing w:val="-17"/>
          <w:sz w:val="22"/>
        </w:rPr>
        <w:t> </w:t>
      </w:r>
      <w:r>
        <w:rPr>
          <w:i/>
          <w:color w:val="231F20"/>
          <w:sz w:val="22"/>
        </w:rPr>
        <w:t>in</w:t>
      </w:r>
      <w:r>
        <w:rPr>
          <w:i/>
          <w:color w:val="231F20"/>
          <w:spacing w:val="-17"/>
          <w:sz w:val="22"/>
        </w:rPr>
        <w:t> </w:t>
      </w:r>
      <w:r>
        <w:rPr>
          <w:i/>
          <w:color w:val="231F20"/>
          <w:sz w:val="22"/>
        </w:rPr>
        <w:t>vigilia</w:t>
      </w:r>
      <w:r>
        <w:rPr>
          <w:i/>
          <w:color w:val="231F20"/>
          <w:spacing w:val="-18"/>
          <w:sz w:val="22"/>
        </w:rPr>
        <w:t> </w:t>
      </w:r>
      <w:r>
        <w:rPr>
          <w:i/>
          <w:color w:val="231F20"/>
          <w:sz w:val="22"/>
        </w:rPr>
        <w:t>festi</w:t>
      </w:r>
      <w:r>
        <w:rPr>
          <w:i/>
          <w:color w:val="231F20"/>
          <w:spacing w:val="-18"/>
          <w:sz w:val="22"/>
        </w:rPr>
        <w:t> </w:t>
      </w:r>
      <w:r>
        <w:rPr>
          <w:i/>
          <w:color w:val="231F20"/>
          <w:sz w:val="22"/>
        </w:rPr>
        <w:t>beatorum</w:t>
      </w:r>
      <w:r>
        <w:rPr>
          <w:i/>
          <w:color w:val="231F20"/>
          <w:spacing w:val="-18"/>
          <w:sz w:val="22"/>
        </w:rPr>
        <w:t> </w:t>
      </w:r>
      <w:r>
        <w:rPr>
          <w:i/>
          <w:color w:val="231F20"/>
          <w:sz w:val="22"/>
        </w:rPr>
        <w:t>Simonis</w:t>
      </w:r>
      <w:r>
        <w:rPr>
          <w:i/>
          <w:color w:val="231F20"/>
          <w:spacing w:val="-17"/>
          <w:sz w:val="22"/>
        </w:rPr>
        <w:t> </w:t>
      </w:r>
      <w:r>
        <w:rPr>
          <w:i/>
          <w:color w:val="231F20"/>
          <w:sz w:val="22"/>
        </w:rPr>
        <w:t>et</w:t>
      </w:r>
      <w:r>
        <w:rPr>
          <w:i/>
          <w:color w:val="231F20"/>
          <w:spacing w:val="-17"/>
          <w:sz w:val="22"/>
        </w:rPr>
        <w:t> </w:t>
      </w:r>
      <w:r>
        <w:rPr>
          <w:i/>
          <w:color w:val="231F20"/>
          <w:sz w:val="22"/>
        </w:rPr>
        <w:t>Jude</w:t>
      </w:r>
      <w:r>
        <w:rPr>
          <w:i/>
          <w:color w:val="231F20"/>
          <w:spacing w:val="-18"/>
          <w:sz w:val="22"/>
        </w:rPr>
        <w:t> </w:t>
      </w:r>
      <w:r>
        <w:rPr>
          <w:i/>
          <w:color w:val="231F20"/>
          <w:sz w:val="22"/>
        </w:rPr>
        <w:t>apostolorum,</w:t>
      </w:r>
      <w:r>
        <w:rPr>
          <w:i/>
          <w:color w:val="231F20"/>
          <w:spacing w:val="-18"/>
          <w:sz w:val="22"/>
        </w:rPr>
        <w:t> </w:t>
      </w:r>
      <w:r>
        <w:rPr>
          <w:i/>
          <w:color w:val="231F20"/>
          <w:sz w:val="22"/>
        </w:rPr>
        <w:t>anno</w:t>
      </w:r>
      <w:r>
        <w:rPr>
          <w:i/>
          <w:color w:val="231F20"/>
          <w:spacing w:val="-18"/>
          <w:sz w:val="22"/>
        </w:rPr>
        <w:t> </w:t>
      </w:r>
      <w:r>
        <w:rPr>
          <w:i/>
          <w:color w:val="231F20"/>
          <w:sz w:val="22"/>
        </w:rPr>
        <w:t>domini Mille[si]mo CCCmo LXXmo</w:t>
      </w:r>
      <w:r>
        <w:rPr>
          <w:i/>
          <w:color w:val="231F20"/>
          <w:spacing w:val="-3"/>
          <w:sz w:val="22"/>
        </w:rPr>
        <w:t> </w:t>
      </w:r>
      <w:r>
        <w:rPr>
          <w:i/>
          <w:color w:val="231F20"/>
          <w:sz w:val="22"/>
        </w:rPr>
        <w:t>sexto.</w:t>
      </w:r>
    </w:p>
    <w:p>
      <w:pPr>
        <w:pStyle w:val="BodyText"/>
        <w:spacing w:before="11"/>
        <w:rPr>
          <w:i/>
        </w:rPr>
      </w:pPr>
    </w:p>
    <w:p>
      <w:pPr>
        <w:pStyle w:val="Heading1"/>
        <w:rPr>
          <w:b w:val="0"/>
        </w:rPr>
      </w:pPr>
      <w:r>
        <w:rPr>
          <w:color w:val="231F20"/>
        </w:rPr>
        <w:t>Eredetije: </w:t>
      </w:r>
      <w:r>
        <w:rPr>
          <w:b w:val="0"/>
          <w:color w:val="231F20"/>
        </w:rPr>
        <w:t>—</w:t>
      </w:r>
    </w:p>
    <w:p>
      <w:pPr>
        <w:pStyle w:val="BodyText"/>
        <w:spacing w:line="249" w:lineRule="auto" w:before="10"/>
        <w:ind w:left="1302" w:hanging="567"/>
      </w:pPr>
      <w:r>
        <w:rPr>
          <w:b/>
          <w:color w:val="231F20"/>
        </w:rPr>
        <w:t>Átírása: </w:t>
      </w:r>
      <w:r>
        <w:rPr>
          <w:color w:val="231F20"/>
        </w:rPr>
        <w:t>1. I. Lajos király, 1377. február 20. (l. a következõ szám alatt) </w:t>
      </w:r>
      <w:r>
        <w:rPr>
          <w:color w:val="231F20"/>
          <w:w w:val="110"/>
        </w:rPr>
        <w:t>&gt; </w:t>
      </w:r>
      <w:r>
        <w:rPr>
          <w:color w:val="231F20"/>
        </w:rPr>
        <w:t>turóci konvent, 1420. április 21. (l. alább a 12. számú oklevelet).</w:t>
      </w:r>
    </w:p>
    <w:p>
      <w:pPr>
        <w:pStyle w:val="BodyText"/>
        <w:spacing w:line="249" w:lineRule="auto"/>
        <w:ind w:left="1302" w:right="346" w:firstLine="283"/>
      </w:pPr>
      <w:r>
        <w:rPr>
          <w:color w:val="231F20"/>
        </w:rPr>
        <w:t>2.</w:t>
      </w:r>
      <w:r>
        <w:rPr>
          <w:color w:val="231F20"/>
          <w:spacing w:val="-21"/>
        </w:rPr>
        <w:t> </w:t>
      </w:r>
      <w:r>
        <w:rPr>
          <w:color w:val="231F20"/>
        </w:rPr>
        <w:t>Losonci</w:t>
      </w:r>
      <w:r>
        <w:rPr>
          <w:color w:val="231F20"/>
          <w:spacing w:val="-21"/>
        </w:rPr>
        <w:t> </w:t>
      </w:r>
      <w:r>
        <w:rPr>
          <w:color w:val="231F20"/>
        </w:rPr>
        <w:t>István</w:t>
      </w:r>
      <w:r>
        <w:rPr>
          <w:color w:val="231F20"/>
          <w:spacing w:val="-21"/>
        </w:rPr>
        <w:t> </w:t>
      </w:r>
      <w:r>
        <w:rPr>
          <w:color w:val="231F20"/>
        </w:rPr>
        <w:t>fia</w:t>
      </w:r>
      <w:r>
        <w:rPr>
          <w:color w:val="231F20"/>
          <w:spacing w:val="-21"/>
        </w:rPr>
        <w:t> </w:t>
      </w:r>
      <w:r>
        <w:rPr>
          <w:color w:val="231F20"/>
        </w:rPr>
        <w:t>László</w:t>
      </w:r>
      <w:r>
        <w:rPr>
          <w:color w:val="231F20"/>
          <w:spacing w:val="-21"/>
        </w:rPr>
        <w:t> </w:t>
      </w:r>
      <w:r>
        <w:rPr>
          <w:color w:val="231F20"/>
        </w:rPr>
        <w:t>besztercei</w:t>
      </w:r>
      <w:r>
        <w:rPr>
          <w:color w:val="231F20"/>
          <w:spacing w:val="-21"/>
        </w:rPr>
        <w:t> </w:t>
      </w:r>
      <w:r>
        <w:rPr>
          <w:color w:val="231F20"/>
        </w:rPr>
        <w:t>várnagy,</w:t>
      </w:r>
      <w:r>
        <w:rPr>
          <w:color w:val="231F20"/>
          <w:spacing w:val="-21"/>
        </w:rPr>
        <w:t> </w:t>
      </w:r>
      <w:r>
        <w:rPr>
          <w:color w:val="231F20"/>
        </w:rPr>
        <w:t>1385.</w:t>
      </w:r>
      <w:r>
        <w:rPr>
          <w:color w:val="231F20"/>
          <w:spacing w:val="-21"/>
        </w:rPr>
        <w:t> </w:t>
      </w:r>
      <w:r>
        <w:rPr>
          <w:color w:val="231F20"/>
        </w:rPr>
        <w:t>április</w:t>
      </w:r>
      <w:r>
        <w:rPr>
          <w:color w:val="231F20"/>
          <w:spacing w:val="-21"/>
        </w:rPr>
        <w:t> </w:t>
      </w:r>
      <w:r>
        <w:rPr>
          <w:color w:val="231F20"/>
        </w:rPr>
        <w:t>1.</w:t>
      </w:r>
      <w:r>
        <w:rPr>
          <w:color w:val="231F20"/>
          <w:spacing w:val="-21"/>
        </w:rPr>
        <w:t> </w:t>
      </w:r>
      <w:r>
        <w:rPr>
          <w:color w:val="231F20"/>
        </w:rPr>
        <w:t>(l.</w:t>
      </w:r>
      <w:r>
        <w:rPr>
          <w:color w:val="231F20"/>
          <w:spacing w:val="-21"/>
        </w:rPr>
        <w:t> </w:t>
      </w:r>
      <w:r>
        <w:rPr>
          <w:color w:val="231F20"/>
        </w:rPr>
        <w:t>alább a 10. számú</w:t>
      </w:r>
      <w:r>
        <w:rPr>
          <w:color w:val="231F20"/>
          <w:spacing w:val="5"/>
        </w:rPr>
        <w:t> </w:t>
      </w:r>
      <w:r>
        <w:rPr>
          <w:color w:val="231F20"/>
        </w:rPr>
        <w:t>oklevelet).</w:t>
      </w:r>
    </w:p>
    <w:p>
      <w:pPr>
        <w:pStyle w:val="Heading1"/>
        <w:spacing w:line="266" w:lineRule="exact"/>
        <w:rPr>
          <w:b w:val="0"/>
        </w:rPr>
      </w:pPr>
      <w:r>
        <w:rPr>
          <w:color w:val="231F20"/>
        </w:rPr>
        <w:t>Kiadása: </w:t>
      </w:r>
      <w:r>
        <w:rPr>
          <w:b w:val="0"/>
          <w:color w:val="231F20"/>
        </w:rPr>
        <w:t>—</w:t>
      </w:r>
    </w:p>
    <w:p>
      <w:pPr>
        <w:pStyle w:val="BodyText"/>
        <w:spacing w:line="249" w:lineRule="auto" w:before="8"/>
        <w:ind w:left="1302" w:right="411" w:hanging="567"/>
        <w:jc w:val="both"/>
      </w:pPr>
      <w:r>
        <w:rPr>
          <w:b/>
          <w:color w:val="231F20"/>
        </w:rPr>
        <w:t>Megjegyzés: </w:t>
      </w:r>
      <w:r>
        <w:rPr>
          <w:color w:val="231F20"/>
        </w:rPr>
        <w:t>A szöveghagyomány két szálán fennmaradt oklevél. Szerkezete, fogalmazata,</w:t>
      </w:r>
      <w:r>
        <w:rPr>
          <w:color w:val="231F20"/>
          <w:spacing w:val="-38"/>
        </w:rPr>
        <w:t> </w:t>
      </w:r>
      <w:r>
        <w:rPr>
          <w:color w:val="231F20"/>
        </w:rPr>
        <w:t>tartalmi</w:t>
      </w:r>
      <w:r>
        <w:rPr>
          <w:color w:val="231F20"/>
          <w:spacing w:val="-38"/>
        </w:rPr>
        <w:t> </w:t>
      </w:r>
      <w:r>
        <w:rPr>
          <w:color w:val="231F20"/>
        </w:rPr>
        <w:t>információ</w:t>
      </w:r>
      <w:r>
        <w:rPr>
          <w:color w:val="231F20"/>
          <w:spacing w:val="-38"/>
        </w:rPr>
        <w:t> </w:t>
      </w:r>
      <w:r>
        <w:rPr>
          <w:color w:val="231F20"/>
        </w:rPr>
        <w:t>nem</w:t>
      </w:r>
      <w:r>
        <w:rPr>
          <w:color w:val="231F20"/>
          <w:spacing w:val="-38"/>
        </w:rPr>
        <w:t> </w:t>
      </w:r>
      <w:r>
        <w:rPr>
          <w:color w:val="231F20"/>
        </w:rPr>
        <w:t>ébresztenek</w:t>
      </w:r>
      <w:r>
        <w:rPr>
          <w:color w:val="231F20"/>
          <w:spacing w:val="-38"/>
        </w:rPr>
        <w:t> </w:t>
      </w:r>
      <w:r>
        <w:rPr>
          <w:color w:val="231F20"/>
        </w:rPr>
        <w:t>gyanút</w:t>
      </w:r>
      <w:r>
        <w:rPr>
          <w:color w:val="231F20"/>
          <w:spacing w:val="-38"/>
        </w:rPr>
        <w:t> </w:t>
      </w:r>
      <w:r>
        <w:rPr>
          <w:color w:val="231F20"/>
        </w:rPr>
        <w:t>hitelessége</w:t>
      </w:r>
      <w:r>
        <w:rPr>
          <w:color w:val="231F20"/>
          <w:spacing w:val="-38"/>
        </w:rPr>
        <w:t> </w:t>
      </w:r>
      <w:r>
        <w:rPr>
          <w:color w:val="231F20"/>
        </w:rPr>
        <w:t>felõl. Szepesi</w:t>
      </w:r>
      <w:r>
        <w:rPr>
          <w:color w:val="231F20"/>
          <w:spacing w:val="-19"/>
        </w:rPr>
        <w:t> </w:t>
      </w:r>
      <w:r>
        <w:rPr>
          <w:color w:val="231F20"/>
        </w:rPr>
        <w:t>Jakab</w:t>
      </w:r>
      <w:r>
        <w:rPr>
          <w:color w:val="231F20"/>
          <w:spacing w:val="-19"/>
        </w:rPr>
        <w:t> </w:t>
      </w:r>
      <w:r>
        <w:rPr>
          <w:color w:val="231F20"/>
        </w:rPr>
        <w:t>másodszori</w:t>
      </w:r>
      <w:r>
        <w:rPr>
          <w:color w:val="231F20"/>
          <w:spacing w:val="-19"/>
        </w:rPr>
        <w:t> </w:t>
      </w:r>
      <w:r>
        <w:rPr>
          <w:color w:val="231F20"/>
        </w:rPr>
        <w:t>országbírósága</w:t>
      </w:r>
      <w:r>
        <w:rPr>
          <w:color w:val="231F20"/>
          <w:spacing w:val="-19"/>
        </w:rPr>
        <w:t> </w:t>
      </w:r>
      <w:r>
        <w:rPr>
          <w:color w:val="231F20"/>
        </w:rPr>
        <w:t>1373</w:t>
      </w:r>
      <w:r>
        <w:rPr>
          <w:color w:val="231F20"/>
          <w:spacing w:val="-19"/>
        </w:rPr>
        <w:t> </w:t>
      </w:r>
      <w:r>
        <w:rPr>
          <w:color w:val="231F20"/>
        </w:rPr>
        <w:t>és</w:t>
      </w:r>
      <w:r>
        <w:rPr>
          <w:color w:val="231F20"/>
          <w:spacing w:val="-19"/>
        </w:rPr>
        <w:t> </w:t>
      </w:r>
      <w:r>
        <w:rPr>
          <w:color w:val="231F20"/>
        </w:rPr>
        <w:t>1380</w:t>
      </w:r>
      <w:r>
        <w:rPr>
          <w:color w:val="231F20"/>
          <w:spacing w:val="-19"/>
        </w:rPr>
        <w:t> </w:t>
      </w:r>
      <w:r>
        <w:rPr>
          <w:color w:val="231F20"/>
        </w:rPr>
        <w:t>közé</w:t>
      </w:r>
      <w:r>
        <w:rPr>
          <w:color w:val="231F20"/>
          <w:spacing w:val="-19"/>
        </w:rPr>
        <w:t> </w:t>
      </w:r>
      <w:r>
        <w:rPr>
          <w:color w:val="231F20"/>
        </w:rPr>
        <w:t>esett.</w:t>
      </w:r>
      <w:r>
        <w:rPr>
          <w:color w:val="231F20"/>
          <w:spacing w:val="-19"/>
        </w:rPr>
        <w:t> </w:t>
      </w:r>
      <w:r>
        <w:rPr>
          <w:color w:val="231F20"/>
        </w:rPr>
        <w:t>Mint</w:t>
      </w:r>
      <w:r>
        <w:rPr>
          <w:color w:val="231F20"/>
          <w:spacing w:val="-19"/>
        </w:rPr>
        <w:t> </w:t>
      </w:r>
      <w:r>
        <w:rPr>
          <w:color w:val="231F20"/>
        </w:rPr>
        <w:t>a </w:t>
      </w:r>
      <w:r>
        <w:rPr>
          <w:color w:val="231F20"/>
          <w:spacing w:val="1"/>
        </w:rPr>
        <w:t>besztercei váruradalom méltóságbirtokkénti kezelõje </w:t>
      </w:r>
      <w:r>
        <w:rPr>
          <w:color w:val="231F20"/>
        </w:rPr>
        <w:t>és </w:t>
      </w:r>
      <w:r>
        <w:rPr>
          <w:color w:val="231F20"/>
          <w:spacing w:val="2"/>
        </w:rPr>
        <w:t>élvezõje </w:t>
      </w:r>
      <w:r>
        <w:rPr>
          <w:color w:val="231F20"/>
        </w:rPr>
        <w:t>rendelkezik a vártartozékok sorába tartozó, nagyrészt elnéptelenedett Nagydomanis falu betelepíttetése érdekében. A Nagydomanis és a más forrásokból a 15. századtól adatolható Kisdomanis elkülönülése mögött valószínûleg más-más kezelésben álló falurészek értendõk. A telepítési tevékenység bonyolítása kapcsán életre hívott soltészság (scultetia) intézménye a tatárjárást követõ évtizedekben vált elterjedtté, elsõsorban Magyarország</w:t>
      </w:r>
      <w:r>
        <w:rPr>
          <w:color w:val="231F20"/>
          <w:spacing w:val="-34"/>
        </w:rPr>
        <w:t> </w:t>
      </w:r>
      <w:r>
        <w:rPr>
          <w:color w:val="231F20"/>
        </w:rPr>
        <w:t>északkeleti</w:t>
      </w:r>
      <w:r>
        <w:rPr>
          <w:color w:val="231F20"/>
          <w:spacing w:val="-34"/>
        </w:rPr>
        <w:t> </w:t>
      </w:r>
      <w:r>
        <w:rPr>
          <w:color w:val="231F20"/>
        </w:rPr>
        <w:t>részében.</w:t>
      </w:r>
      <w:r>
        <w:rPr>
          <w:color w:val="231F20"/>
          <w:spacing w:val="-34"/>
        </w:rPr>
        <w:t> </w:t>
      </w:r>
      <w:r>
        <w:rPr>
          <w:color w:val="231F20"/>
        </w:rPr>
        <w:t>A</w:t>
      </w:r>
      <w:r>
        <w:rPr>
          <w:color w:val="231F20"/>
          <w:spacing w:val="-34"/>
        </w:rPr>
        <w:t> </w:t>
      </w:r>
      <w:r>
        <w:rPr>
          <w:color w:val="231F20"/>
        </w:rPr>
        <w:t>szervezett</w:t>
      </w:r>
      <w:r>
        <w:rPr>
          <w:color w:val="231F20"/>
          <w:spacing w:val="-34"/>
        </w:rPr>
        <w:t> </w:t>
      </w:r>
      <w:r>
        <w:rPr>
          <w:color w:val="231F20"/>
        </w:rPr>
        <w:t>akció</w:t>
      </w:r>
      <w:r>
        <w:rPr>
          <w:color w:val="231F20"/>
          <w:spacing w:val="-34"/>
        </w:rPr>
        <w:t> </w:t>
      </w:r>
      <w:r>
        <w:rPr>
          <w:color w:val="231F20"/>
        </w:rPr>
        <w:t>keretében</w:t>
      </w:r>
      <w:r>
        <w:rPr>
          <w:color w:val="231F20"/>
          <w:spacing w:val="-34"/>
        </w:rPr>
        <w:t> </w:t>
      </w:r>
      <w:r>
        <w:rPr>
          <w:color w:val="231F20"/>
        </w:rPr>
        <w:t>telepített </w:t>
      </w:r>
      <w:r>
        <w:rPr>
          <w:color w:val="231F20"/>
          <w:w w:val="95"/>
        </w:rPr>
        <w:t>falvak bizonyos korlátozott önkormányzatisághoz jutottak a földtulajdonos </w:t>
      </w:r>
      <w:r>
        <w:rPr>
          <w:color w:val="231F20"/>
        </w:rPr>
        <w:t>engedelmével, aki ezen önkormányzat élére a telepítés feladatával megbízott soltészt (scultetus) állította. Õ állt a falvak önkormányzati bíróságának</w:t>
      </w:r>
      <w:r>
        <w:rPr>
          <w:color w:val="231F20"/>
          <w:spacing w:val="-23"/>
        </w:rPr>
        <w:t> </w:t>
      </w:r>
      <w:r>
        <w:rPr>
          <w:color w:val="231F20"/>
        </w:rPr>
        <w:t>élén,</w:t>
      </w:r>
      <w:r>
        <w:rPr>
          <w:color w:val="231F20"/>
          <w:spacing w:val="-23"/>
        </w:rPr>
        <w:t> </w:t>
      </w:r>
      <w:r>
        <w:rPr>
          <w:color w:val="231F20"/>
        </w:rPr>
        <w:t>nem</w:t>
      </w:r>
      <w:r>
        <w:rPr>
          <w:color w:val="231F20"/>
          <w:spacing w:val="-23"/>
        </w:rPr>
        <w:t> </w:t>
      </w:r>
      <w:r>
        <w:rPr>
          <w:color w:val="231F20"/>
        </w:rPr>
        <w:t>egyszer</w:t>
      </w:r>
      <w:r>
        <w:rPr>
          <w:color w:val="231F20"/>
          <w:spacing w:val="-23"/>
        </w:rPr>
        <w:t> </w:t>
      </w:r>
      <w:r>
        <w:rPr>
          <w:color w:val="231F20"/>
        </w:rPr>
        <w:t>õ</w:t>
      </w:r>
      <w:r>
        <w:rPr>
          <w:color w:val="231F20"/>
          <w:spacing w:val="-23"/>
        </w:rPr>
        <w:t> </w:t>
      </w:r>
      <w:r>
        <w:rPr>
          <w:color w:val="231F20"/>
        </w:rPr>
        <w:t>kapott</w:t>
      </w:r>
      <w:r>
        <w:rPr>
          <w:color w:val="231F20"/>
          <w:spacing w:val="-23"/>
        </w:rPr>
        <w:t> </w:t>
      </w:r>
      <w:r>
        <w:rPr>
          <w:color w:val="231F20"/>
        </w:rPr>
        <w:t>megbízást</w:t>
      </w:r>
      <w:r>
        <w:rPr>
          <w:color w:val="231F20"/>
          <w:spacing w:val="-23"/>
        </w:rPr>
        <w:t> </w:t>
      </w:r>
      <w:r>
        <w:rPr>
          <w:color w:val="231F20"/>
        </w:rPr>
        <w:t>a</w:t>
      </w:r>
      <w:r>
        <w:rPr>
          <w:color w:val="231F20"/>
          <w:spacing w:val="-23"/>
        </w:rPr>
        <w:t> </w:t>
      </w:r>
      <w:r>
        <w:rPr>
          <w:color w:val="231F20"/>
        </w:rPr>
        <w:t>földesúr</w:t>
      </w:r>
      <w:r>
        <w:rPr>
          <w:color w:val="231F20"/>
          <w:spacing w:val="-23"/>
        </w:rPr>
        <w:t> </w:t>
      </w:r>
      <w:r>
        <w:rPr>
          <w:color w:val="231F20"/>
        </w:rPr>
        <w:t>járandóságai behajtására, olykor pedig szerzõdésben lefektetett részesedést húzott a földesúri</w:t>
      </w:r>
      <w:r>
        <w:rPr>
          <w:color w:val="231F20"/>
          <w:spacing w:val="-22"/>
        </w:rPr>
        <w:t> </w:t>
      </w:r>
      <w:r>
        <w:rPr>
          <w:color w:val="231F20"/>
        </w:rPr>
        <w:t>jövedelmekbõl,</w:t>
      </w:r>
      <w:r>
        <w:rPr>
          <w:color w:val="231F20"/>
          <w:spacing w:val="-22"/>
        </w:rPr>
        <w:t> </w:t>
      </w:r>
      <w:r>
        <w:rPr>
          <w:color w:val="231F20"/>
        </w:rPr>
        <w:t>illetve</w:t>
      </w:r>
      <w:r>
        <w:rPr>
          <w:color w:val="231F20"/>
          <w:spacing w:val="-22"/>
        </w:rPr>
        <w:t> </w:t>
      </w:r>
      <w:r>
        <w:rPr>
          <w:color w:val="231F20"/>
        </w:rPr>
        <w:t>egyéb</w:t>
      </w:r>
      <w:r>
        <w:rPr>
          <w:color w:val="231F20"/>
          <w:spacing w:val="-22"/>
        </w:rPr>
        <w:t> </w:t>
      </w:r>
      <w:r>
        <w:rPr>
          <w:color w:val="231F20"/>
        </w:rPr>
        <w:t>jogosítványokat</w:t>
      </w:r>
      <w:r>
        <w:rPr>
          <w:color w:val="231F20"/>
          <w:spacing w:val="-22"/>
        </w:rPr>
        <w:t> </w:t>
      </w:r>
      <w:r>
        <w:rPr>
          <w:color w:val="231F20"/>
        </w:rPr>
        <w:t>élvezett.</w:t>
      </w:r>
      <w:r>
        <w:rPr>
          <w:color w:val="231F20"/>
          <w:spacing w:val="-22"/>
        </w:rPr>
        <w:t> </w:t>
      </w:r>
      <w:r>
        <w:rPr>
          <w:color w:val="231F20"/>
        </w:rPr>
        <w:t>A</w:t>
      </w:r>
      <w:r>
        <w:rPr>
          <w:color w:val="231F20"/>
          <w:spacing w:val="-22"/>
        </w:rPr>
        <w:t> </w:t>
      </w:r>
      <w:r>
        <w:rPr>
          <w:color w:val="231F20"/>
        </w:rPr>
        <w:t>18.</w:t>
      </w:r>
      <w:r>
        <w:rPr>
          <w:color w:val="231F20"/>
          <w:spacing w:val="-22"/>
        </w:rPr>
        <w:t> </w:t>
      </w:r>
      <w:r>
        <w:rPr>
          <w:color w:val="231F20"/>
        </w:rPr>
        <w:t>sz.- ig</w:t>
      </w:r>
      <w:r>
        <w:rPr>
          <w:color w:val="231F20"/>
          <w:spacing w:val="-23"/>
        </w:rPr>
        <w:t> </w:t>
      </w:r>
      <w:r>
        <w:rPr>
          <w:color w:val="231F20"/>
        </w:rPr>
        <w:t>élõ</w:t>
      </w:r>
      <w:r>
        <w:rPr>
          <w:color w:val="231F20"/>
          <w:spacing w:val="-23"/>
        </w:rPr>
        <w:t> </w:t>
      </w:r>
      <w:r>
        <w:rPr>
          <w:color w:val="231F20"/>
        </w:rPr>
        <w:t>intézmény</w:t>
      </w:r>
      <w:r>
        <w:rPr>
          <w:color w:val="231F20"/>
          <w:spacing w:val="-23"/>
        </w:rPr>
        <w:t> </w:t>
      </w:r>
      <w:r>
        <w:rPr>
          <w:color w:val="231F20"/>
        </w:rPr>
        <w:t>elnevezéseként</w:t>
      </w:r>
      <w:r>
        <w:rPr>
          <w:color w:val="231F20"/>
          <w:spacing w:val="-23"/>
        </w:rPr>
        <w:t> </w:t>
      </w:r>
      <w:r>
        <w:rPr>
          <w:color w:val="231F20"/>
        </w:rPr>
        <w:t>a</w:t>
      </w:r>
      <w:r>
        <w:rPr>
          <w:color w:val="231F20"/>
          <w:spacing w:val="-23"/>
        </w:rPr>
        <w:t> </w:t>
      </w:r>
      <w:r>
        <w:rPr>
          <w:color w:val="231F20"/>
        </w:rPr>
        <w:t>scultetia</w:t>
      </w:r>
      <w:r>
        <w:rPr>
          <w:color w:val="231F20"/>
          <w:spacing w:val="-23"/>
        </w:rPr>
        <w:t> </w:t>
      </w:r>
      <w:r>
        <w:rPr>
          <w:color w:val="231F20"/>
        </w:rPr>
        <w:t>kifejezés</w:t>
      </w:r>
      <w:r>
        <w:rPr>
          <w:color w:val="231F20"/>
          <w:spacing w:val="-23"/>
        </w:rPr>
        <w:t> </w:t>
      </w:r>
      <w:r>
        <w:rPr>
          <w:color w:val="231F20"/>
        </w:rPr>
        <w:t>mellett</w:t>
      </w:r>
      <w:r>
        <w:rPr>
          <w:color w:val="231F20"/>
          <w:spacing w:val="-23"/>
        </w:rPr>
        <w:t> </w:t>
      </w:r>
      <w:r>
        <w:rPr>
          <w:color w:val="231F20"/>
        </w:rPr>
        <w:t>az</w:t>
      </w:r>
      <w:r>
        <w:rPr>
          <w:color w:val="231F20"/>
          <w:spacing w:val="-23"/>
        </w:rPr>
        <w:t> </w:t>
      </w:r>
      <w:r>
        <w:rPr>
          <w:color w:val="231F20"/>
        </w:rPr>
        <w:t>advocatia, továbbá a iudicatus megjelölések is éltek.</w:t>
      </w:r>
    </w:p>
    <w:p>
      <w:pPr>
        <w:pStyle w:val="BodyText"/>
        <w:spacing w:before="1"/>
      </w:pPr>
    </w:p>
    <w:p>
      <w:pPr>
        <w:pStyle w:val="BodyText"/>
        <w:spacing w:before="1"/>
        <w:ind w:left="735"/>
      </w:pPr>
      <w:r>
        <w:rPr>
          <w:color w:val="231F20"/>
        </w:rPr>
        <w:t>Az oklevél felvételét l. a 6. számú, átírt példányáét a 7. számú mellékletben.</w:t>
      </w:r>
    </w:p>
    <w:p>
      <w:pPr>
        <w:spacing w:after="0"/>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1"/>
        <w:spacing w:before="57"/>
        <w:ind w:left="3174"/>
      </w:pPr>
      <w:r>
        <w:rPr>
          <w:color w:val="231F20"/>
        </w:rPr>
        <w:t>Az oklevél fordítása</w:t>
      </w:r>
    </w:p>
    <w:p>
      <w:pPr>
        <w:pStyle w:val="BodyText"/>
        <w:spacing w:before="8"/>
        <w:rPr>
          <w:b/>
          <w:sz w:val="23"/>
        </w:rPr>
      </w:pPr>
    </w:p>
    <w:p>
      <w:pPr>
        <w:pStyle w:val="BodyText"/>
        <w:spacing w:line="249" w:lineRule="auto"/>
        <w:ind w:left="433" w:right="711"/>
        <w:jc w:val="both"/>
      </w:pPr>
      <w:r>
        <w:rPr>
          <w:color w:val="231F20"/>
        </w:rPr>
        <w:t>Mi, Szepesi Jakab ispán, Lajos király úrnak, Isten kegyelmébõl Magyarország királyának</w:t>
      </w:r>
      <w:r>
        <w:rPr>
          <w:color w:val="231F20"/>
          <w:spacing w:val="-15"/>
        </w:rPr>
        <w:t> </w:t>
      </w:r>
      <w:r>
        <w:rPr>
          <w:color w:val="231F20"/>
        </w:rPr>
        <w:t>országbírója,</w:t>
      </w:r>
      <w:r>
        <w:rPr>
          <w:color w:val="231F20"/>
          <w:spacing w:val="-15"/>
        </w:rPr>
        <w:t> </w:t>
      </w:r>
      <w:r>
        <w:rPr>
          <w:color w:val="231F20"/>
        </w:rPr>
        <w:t>illetve</w:t>
      </w:r>
      <w:r>
        <w:rPr>
          <w:color w:val="231F20"/>
          <w:spacing w:val="-15"/>
        </w:rPr>
        <w:t> </w:t>
      </w:r>
      <w:r>
        <w:rPr>
          <w:color w:val="231F20"/>
        </w:rPr>
        <w:t>összes</w:t>
      </w:r>
      <w:r>
        <w:rPr>
          <w:color w:val="231F20"/>
          <w:spacing w:val="-15"/>
        </w:rPr>
        <w:t> </w:t>
      </w:r>
      <w:r>
        <w:rPr>
          <w:color w:val="231F20"/>
        </w:rPr>
        <w:t>városainak</w:t>
      </w:r>
      <w:r>
        <w:rPr>
          <w:color w:val="231F20"/>
          <w:spacing w:val="-15"/>
        </w:rPr>
        <w:t> </w:t>
      </w:r>
      <w:r>
        <w:rPr>
          <w:color w:val="231F20"/>
        </w:rPr>
        <w:t>bírája</w:t>
      </w:r>
      <w:r>
        <w:rPr>
          <w:color w:val="231F20"/>
          <w:spacing w:val="-15"/>
        </w:rPr>
        <w:t> </w:t>
      </w:r>
      <w:r>
        <w:rPr>
          <w:color w:val="231F20"/>
        </w:rPr>
        <w:t>emlékezetül</w:t>
      </w:r>
      <w:r>
        <w:rPr>
          <w:color w:val="231F20"/>
          <w:spacing w:val="-15"/>
        </w:rPr>
        <w:t> </w:t>
      </w:r>
      <w:r>
        <w:rPr>
          <w:color w:val="231F20"/>
        </w:rPr>
        <w:t>hagyván</w:t>
      </w:r>
      <w:r>
        <w:rPr>
          <w:color w:val="231F20"/>
          <w:spacing w:val="-15"/>
        </w:rPr>
        <w:t> </w:t>
      </w:r>
      <w:r>
        <w:rPr>
          <w:color w:val="231F20"/>
        </w:rPr>
        <w:t>a jelen</w:t>
      </w:r>
      <w:r>
        <w:rPr>
          <w:color w:val="231F20"/>
          <w:spacing w:val="-26"/>
        </w:rPr>
        <w:t> </w:t>
      </w:r>
      <w:r>
        <w:rPr>
          <w:color w:val="231F20"/>
        </w:rPr>
        <w:t>oklevél</w:t>
      </w:r>
      <w:r>
        <w:rPr>
          <w:color w:val="231F20"/>
          <w:spacing w:val="-26"/>
        </w:rPr>
        <w:t> </w:t>
      </w:r>
      <w:r>
        <w:rPr>
          <w:color w:val="231F20"/>
        </w:rPr>
        <w:t>rendjében</w:t>
      </w:r>
      <w:r>
        <w:rPr>
          <w:color w:val="231F20"/>
          <w:spacing w:val="-25"/>
        </w:rPr>
        <w:t> </w:t>
      </w:r>
      <w:r>
        <w:rPr>
          <w:color w:val="231F20"/>
        </w:rPr>
        <w:t>tudatjuk</w:t>
      </w:r>
      <w:r>
        <w:rPr>
          <w:color w:val="231F20"/>
          <w:spacing w:val="-26"/>
        </w:rPr>
        <w:t> </w:t>
      </w:r>
      <w:r>
        <w:rPr>
          <w:color w:val="231F20"/>
        </w:rPr>
        <w:t>mindenkivel,</w:t>
      </w:r>
      <w:r>
        <w:rPr>
          <w:color w:val="231F20"/>
          <w:spacing w:val="-26"/>
        </w:rPr>
        <w:t> </w:t>
      </w:r>
      <w:r>
        <w:rPr>
          <w:color w:val="231F20"/>
        </w:rPr>
        <w:t>akit</w:t>
      </w:r>
      <w:r>
        <w:rPr>
          <w:color w:val="231F20"/>
          <w:spacing w:val="-26"/>
        </w:rPr>
        <w:t> </w:t>
      </w:r>
      <w:r>
        <w:rPr>
          <w:color w:val="231F20"/>
        </w:rPr>
        <w:t>illet,</w:t>
      </w:r>
      <w:r>
        <w:rPr>
          <w:color w:val="231F20"/>
          <w:spacing w:val="-26"/>
        </w:rPr>
        <w:t> </w:t>
      </w:r>
      <w:r>
        <w:rPr>
          <w:color w:val="231F20"/>
        </w:rPr>
        <w:t>hogy</w:t>
      </w:r>
      <w:r>
        <w:rPr>
          <w:color w:val="231F20"/>
          <w:spacing w:val="-26"/>
        </w:rPr>
        <w:t> </w:t>
      </w:r>
      <w:r>
        <w:rPr>
          <w:color w:val="231F20"/>
        </w:rPr>
        <w:t>a</w:t>
      </w:r>
      <w:r>
        <w:rPr>
          <w:color w:val="231F20"/>
          <w:spacing w:val="-26"/>
        </w:rPr>
        <w:t> </w:t>
      </w:r>
      <w:r>
        <w:rPr>
          <w:color w:val="231F20"/>
        </w:rPr>
        <w:t>jelenleg</w:t>
      </w:r>
      <w:r>
        <w:rPr>
          <w:color w:val="231F20"/>
          <w:spacing w:val="-26"/>
        </w:rPr>
        <w:t> </w:t>
      </w:r>
      <w:r>
        <w:rPr>
          <w:color w:val="231F20"/>
        </w:rPr>
        <w:t>nagyobb részt</w:t>
      </w:r>
      <w:r>
        <w:rPr>
          <w:color w:val="231F20"/>
          <w:spacing w:val="-36"/>
        </w:rPr>
        <w:t> </w:t>
      </w:r>
      <w:r>
        <w:rPr>
          <w:color w:val="231F20"/>
        </w:rPr>
        <w:t>elhagyatott,</w:t>
      </w:r>
      <w:r>
        <w:rPr>
          <w:color w:val="231F20"/>
          <w:spacing w:val="-36"/>
        </w:rPr>
        <w:t> </w:t>
      </w:r>
      <w:r>
        <w:rPr>
          <w:color w:val="231F20"/>
        </w:rPr>
        <w:t>régi</w:t>
      </w:r>
      <w:r>
        <w:rPr>
          <w:color w:val="231F20"/>
          <w:spacing w:val="-36"/>
        </w:rPr>
        <w:t> </w:t>
      </w:r>
      <w:r>
        <w:rPr>
          <w:color w:val="231F20"/>
        </w:rPr>
        <w:t>határjelekkel</w:t>
      </w:r>
      <w:r>
        <w:rPr>
          <w:color w:val="231F20"/>
          <w:spacing w:val="-36"/>
        </w:rPr>
        <w:t> </w:t>
      </w:r>
      <w:r>
        <w:rPr>
          <w:color w:val="231F20"/>
        </w:rPr>
        <w:t>elhatárolt</w:t>
      </w:r>
      <w:r>
        <w:rPr>
          <w:color w:val="231F20"/>
          <w:spacing w:val="-36"/>
        </w:rPr>
        <w:t> </w:t>
      </w:r>
      <w:r>
        <w:rPr>
          <w:color w:val="231F20"/>
        </w:rPr>
        <w:t>bizonyos</w:t>
      </w:r>
      <w:r>
        <w:rPr>
          <w:color w:val="231F20"/>
          <w:spacing w:val="-36"/>
        </w:rPr>
        <w:t> </w:t>
      </w:r>
      <w:r>
        <w:rPr>
          <w:color w:val="231F20"/>
        </w:rPr>
        <w:t>Naghdomanysa</w:t>
      </w:r>
      <w:r>
        <w:rPr>
          <w:color w:val="231F20"/>
          <w:spacing w:val="-36"/>
        </w:rPr>
        <w:t> </w:t>
      </w:r>
      <w:r>
        <w:rPr>
          <w:color w:val="231F20"/>
        </w:rPr>
        <w:t>nevezetû falunak</w:t>
      </w:r>
      <w:r>
        <w:rPr>
          <w:color w:val="231F20"/>
          <w:spacing w:val="-27"/>
        </w:rPr>
        <w:t> </w:t>
      </w:r>
      <w:r>
        <w:rPr>
          <w:color w:val="231F20"/>
        </w:rPr>
        <w:t>a</w:t>
      </w:r>
      <w:r>
        <w:rPr>
          <w:color w:val="231F20"/>
          <w:spacing w:val="-27"/>
        </w:rPr>
        <w:t> </w:t>
      </w:r>
      <w:r>
        <w:rPr>
          <w:color w:val="231F20"/>
        </w:rPr>
        <w:t>soltészságát,</w:t>
      </w:r>
      <w:r>
        <w:rPr>
          <w:color w:val="231F20"/>
          <w:spacing w:val="-27"/>
        </w:rPr>
        <w:t> </w:t>
      </w:r>
      <w:r>
        <w:rPr>
          <w:color w:val="231F20"/>
        </w:rPr>
        <w:t>illetõleg</w:t>
      </w:r>
      <w:r>
        <w:rPr>
          <w:color w:val="231F20"/>
          <w:spacing w:val="-27"/>
        </w:rPr>
        <w:t> </w:t>
      </w:r>
      <w:r>
        <w:rPr>
          <w:color w:val="231F20"/>
        </w:rPr>
        <w:t>bírói</w:t>
      </w:r>
      <w:r>
        <w:rPr>
          <w:color w:val="231F20"/>
          <w:spacing w:val="-27"/>
        </w:rPr>
        <w:t> </w:t>
      </w:r>
      <w:r>
        <w:rPr>
          <w:color w:val="231F20"/>
        </w:rPr>
        <w:t>elöljáróságát</w:t>
      </w:r>
      <w:r>
        <w:rPr>
          <w:color w:val="231F20"/>
          <w:spacing w:val="-27"/>
        </w:rPr>
        <w:t> </w:t>
      </w:r>
      <w:r>
        <w:rPr>
          <w:color w:val="231F20"/>
        </w:rPr>
        <w:t>—</w:t>
      </w:r>
      <w:r>
        <w:rPr>
          <w:color w:val="231F20"/>
          <w:spacing w:val="-27"/>
        </w:rPr>
        <w:t> </w:t>
      </w:r>
      <w:r>
        <w:rPr>
          <w:color w:val="231F20"/>
        </w:rPr>
        <w:t>amely</w:t>
      </w:r>
      <w:r>
        <w:rPr>
          <w:color w:val="231F20"/>
          <w:spacing w:val="-27"/>
        </w:rPr>
        <w:t> </w:t>
      </w:r>
      <w:r>
        <w:rPr>
          <w:color w:val="231F20"/>
        </w:rPr>
        <w:t>faluban</w:t>
      </w:r>
      <w:r>
        <w:rPr>
          <w:color w:val="231F20"/>
          <w:spacing w:val="-27"/>
        </w:rPr>
        <w:t> </w:t>
      </w:r>
      <w:r>
        <w:rPr>
          <w:color w:val="231F20"/>
        </w:rPr>
        <w:t>Szent</w:t>
      </w:r>
      <w:r>
        <w:rPr>
          <w:color w:val="231F20"/>
          <w:spacing w:val="-27"/>
        </w:rPr>
        <w:t> </w:t>
      </w:r>
      <w:r>
        <w:rPr>
          <w:color w:val="231F20"/>
        </w:rPr>
        <w:t>Miklós tiszteletére</w:t>
      </w:r>
      <w:r>
        <w:rPr>
          <w:color w:val="231F20"/>
          <w:spacing w:val="-7"/>
        </w:rPr>
        <w:t> </w:t>
      </w:r>
      <w:r>
        <w:rPr>
          <w:color w:val="231F20"/>
        </w:rPr>
        <w:t>szentelt</w:t>
      </w:r>
      <w:r>
        <w:rPr>
          <w:color w:val="231F20"/>
          <w:spacing w:val="-7"/>
        </w:rPr>
        <w:t> </w:t>
      </w:r>
      <w:r>
        <w:rPr>
          <w:color w:val="231F20"/>
        </w:rPr>
        <w:t>kõegyház</w:t>
      </w:r>
      <w:r>
        <w:rPr>
          <w:color w:val="231F20"/>
          <w:spacing w:val="-7"/>
        </w:rPr>
        <w:t> </w:t>
      </w:r>
      <w:r>
        <w:rPr>
          <w:color w:val="231F20"/>
        </w:rPr>
        <w:t>van</w:t>
      </w:r>
      <w:r>
        <w:rPr>
          <w:color w:val="231F20"/>
          <w:spacing w:val="-7"/>
        </w:rPr>
        <w:t> </w:t>
      </w:r>
      <w:r>
        <w:rPr>
          <w:color w:val="231F20"/>
        </w:rPr>
        <w:t>felépítve,</w:t>
      </w:r>
      <w:r>
        <w:rPr>
          <w:color w:val="231F20"/>
          <w:spacing w:val="-7"/>
        </w:rPr>
        <w:t> </w:t>
      </w:r>
      <w:r>
        <w:rPr>
          <w:color w:val="231F20"/>
        </w:rPr>
        <w:t>s</w:t>
      </w:r>
      <w:r>
        <w:rPr>
          <w:color w:val="231F20"/>
          <w:spacing w:val="-7"/>
        </w:rPr>
        <w:t> </w:t>
      </w:r>
      <w:r>
        <w:rPr>
          <w:color w:val="231F20"/>
        </w:rPr>
        <w:t>amely</w:t>
      </w:r>
      <w:r>
        <w:rPr>
          <w:color w:val="231F20"/>
          <w:spacing w:val="-7"/>
        </w:rPr>
        <w:t> </w:t>
      </w:r>
      <w:r>
        <w:rPr>
          <w:color w:val="231F20"/>
        </w:rPr>
        <w:t>után</w:t>
      </w:r>
      <w:r>
        <w:rPr>
          <w:color w:val="231F20"/>
          <w:spacing w:val="-7"/>
        </w:rPr>
        <w:t> </w:t>
      </w:r>
      <w:r>
        <w:rPr>
          <w:color w:val="231F20"/>
        </w:rPr>
        <w:t>elõdeink,</w:t>
      </w:r>
      <w:r>
        <w:rPr>
          <w:color w:val="231F20"/>
          <w:spacing w:val="-7"/>
        </w:rPr>
        <w:t> </w:t>
      </w:r>
      <w:r>
        <w:rPr>
          <w:color w:val="231F20"/>
        </w:rPr>
        <w:t>nagyszámú királyi</w:t>
      </w:r>
      <w:r>
        <w:rPr>
          <w:color w:val="231F20"/>
          <w:spacing w:val="-37"/>
        </w:rPr>
        <w:t> </w:t>
      </w:r>
      <w:r>
        <w:rPr>
          <w:color w:val="231F20"/>
        </w:rPr>
        <w:t>udvarispán</w:t>
      </w:r>
      <w:r>
        <w:rPr>
          <w:color w:val="231F20"/>
          <w:spacing w:val="-37"/>
        </w:rPr>
        <w:t> </w:t>
      </w:r>
      <w:r>
        <w:rPr>
          <w:color w:val="231F20"/>
        </w:rPr>
        <w:t>és</w:t>
      </w:r>
      <w:r>
        <w:rPr>
          <w:color w:val="231F20"/>
          <w:spacing w:val="-37"/>
        </w:rPr>
        <w:t> </w:t>
      </w:r>
      <w:r>
        <w:rPr>
          <w:color w:val="231F20"/>
        </w:rPr>
        <w:t>országbíró</w:t>
      </w:r>
      <w:r>
        <w:rPr>
          <w:color w:val="231F20"/>
          <w:spacing w:val="-37"/>
        </w:rPr>
        <w:t> </w:t>
      </w:r>
      <w:r>
        <w:rPr>
          <w:color w:val="231F20"/>
        </w:rPr>
        <w:t>idejében</w:t>
      </w:r>
      <w:r>
        <w:rPr>
          <w:color w:val="231F20"/>
          <w:spacing w:val="-37"/>
        </w:rPr>
        <w:t> </w:t>
      </w:r>
      <w:r>
        <w:rPr>
          <w:color w:val="231F20"/>
        </w:rPr>
        <w:t>—</w:t>
      </w:r>
      <w:r>
        <w:rPr>
          <w:color w:val="231F20"/>
          <w:spacing w:val="-37"/>
        </w:rPr>
        <w:t> </w:t>
      </w:r>
      <w:r>
        <w:rPr>
          <w:color w:val="231F20"/>
        </w:rPr>
        <w:t>miként</w:t>
      </w:r>
      <w:r>
        <w:rPr>
          <w:color w:val="231F20"/>
          <w:spacing w:val="-37"/>
        </w:rPr>
        <w:t> </w:t>
      </w:r>
      <w:r>
        <w:rPr>
          <w:color w:val="231F20"/>
        </w:rPr>
        <w:t>efelõl</w:t>
      </w:r>
      <w:r>
        <w:rPr>
          <w:color w:val="231F20"/>
          <w:spacing w:val="-37"/>
        </w:rPr>
        <w:t> </w:t>
      </w:r>
      <w:r>
        <w:rPr>
          <w:color w:val="231F20"/>
        </w:rPr>
        <w:t>igen</w:t>
      </w:r>
      <w:r>
        <w:rPr>
          <w:color w:val="231F20"/>
          <w:spacing w:val="-37"/>
        </w:rPr>
        <w:t> </w:t>
      </w:r>
      <w:r>
        <w:rPr>
          <w:color w:val="231F20"/>
        </w:rPr>
        <w:t>alaposan</w:t>
      </w:r>
      <w:r>
        <w:rPr>
          <w:color w:val="231F20"/>
          <w:spacing w:val="-37"/>
        </w:rPr>
        <w:t> </w:t>
      </w:r>
      <w:r>
        <w:rPr>
          <w:color w:val="231F20"/>
        </w:rPr>
        <w:t>értesülve vagyunk</w:t>
      </w:r>
      <w:r>
        <w:rPr>
          <w:color w:val="231F20"/>
          <w:spacing w:val="-13"/>
        </w:rPr>
        <w:t> </w:t>
      </w:r>
      <w:r>
        <w:rPr>
          <w:color w:val="231F20"/>
        </w:rPr>
        <w:t>—</w:t>
      </w:r>
      <w:r>
        <w:rPr>
          <w:color w:val="231F20"/>
          <w:spacing w:val="-13"/>
        </w:rPr>
        <w:t> </w:t>
      </w:r>
      <w:r>
        <w:rPr>
          <w:color w:val="231F20"/>
        </w:rPr>
        <w:t>mindössze</w:t>
      </w:r>
      <w:r>
        <w:rPr>
          <w:color w:val="231F20"/>
          <w:spacing w:val="-13"/>
        </w:rPr>
        <w:t> </w:t>
      </w:r>
      <w:r>
        <w:rPr>
          <w:color w:val="231F20"/>
        </w:rPr>
        <w:t>egyetlen</w:t>
      </w:r>
      <w:r>
        <w:rPr>
          <w:color w:val="231F20"/>
          <w:spacing w:val="-13"/>
        </w:rPr>
        <w:t> </w:t>
      </w:r>
      <w:r>
        <w:rPr>
          <w:color w:val="231F20"/>
        </w:rPr>
        <w:t>adójárandóságot</w:t>
      </w:r>
      <w:r>
        <w:rPr>
          <w:color w:val="231F20"/>
          <w:spacing w:val="-13"/>
        </w:rPr>
        <w:t> </w:t>
      </w:r>
      <w:r>
        <w:rPr>
          <w:color w:val="231F20"/>
        </w:rPr>
        <w:t>meg</w:t>
      </w:r>
      <w:r>
        <w:rPr>
          <w:color w:val="231F20"/>
          <w:spacing w:val="-13"/>
        </w:rPr>
        <w:t> </w:t>
      </w:r>
      <w:r>
        <w:rPr>
          <w:color w:val="231F20"/>
        </w:rPr>
        <w:t>egy</w:t>
      </w:r>
      <w:r>
        <w:rPr>
          <w:color w:val="231F20"/>
          <w:spacing w:val="-13"/>
        </w:rPr>
        <w:t> </w:t>
      </w:r>
      <w:r>
        <w:rPr>
          <w:color w:val="231F20"/>
        </w:rPr>
        <w:t>negyedrészt</w:t>
      </w:r>
      <w:r>
        <w:rPr>
          <w:color w:val="231F20"/>
          <w:spacing w:val="-13"/>
        </w:rPr>
        <w:t> </w:t>
      </w:r>
      <w:r>
        <w:rPr>
          <w:color w:val="231F20"/>
        </w:rPr>
        <w:t>fizettek, tekintettel Masar-nak mondott Tamás megbízható derekasságára, neki s rajta keresztül</w:t>
      </w:r>
      <w:r>
        <w:rPr>
          <w:color w:val="231F20"/>
          <w:spacing w:val="-31"/>
        </w:rPr>
        <w:t> </w:t>
      </w:r>
      <w:r>
        <w:rPr>
          <w:color w:val="231F20"/>
        </w:rPr>
        <w:t>örököseinek,</w:t>
      </w:r>
      <w:r>
        <w:rPr>
          <w:color w:val="231F20"/>
          <w:spacing w:val="-31"/>
        </w:rPr>
        <w:t> </w:t>
      </w:r>
      <w:r>
        <w:rPr>
          <w:color w:val="231F20"/>
        </w:rPr>
        <w:t>illetve</w:t>
      </w:r>
      <w:r>
        <w:rPr>
          <w:color w:val="231F20"/>
          <w:spacing w:val="-31"/>
        </w:rPr>
        <w:t> </w:t>
      </w:r>
      <w:r>
        <w:rPr>
          <w:color w:val="231F20"/>
        </w:rPr>
        <w:t>örökösei</w:t>
      </w:r>
      <w:r>
        <w:rPr>
          <w:color w:val="231F20"/>
          <w:spacing w:val="-31"/>
        </w:rPr>
        <w:t> </w:t>
      </w:r>
      <w:r>
        <w:rPr>
          <w:color w:val="231F20"/>
        </w:rPr>
        <w:t>utódainak</w:t>
      </w:r>
      <w:r>
        <w:rPr>
          <w:color w:val="231F20"/>
          <w:spacing w:val="-31"/>
        </w:rPr>
        <w:t> </w:t>
      </w:r>
      <w:r>
        <w:rPr>
          <w:color w:val="231F20"/>
        </w:rPr>
        <w:t>adtuk</w:t>
      </w:r>
      <w:r>
        <w:rPr>
          <w:color w:val="231F20"/>
          <w:spacing w:val="-30"/>
        </w:rPr>
        <w:t> </w:t>
      </w:r>
      <w:r>
        <w:rPr>
          <w:color w:val="231F20"/>
        </w:rPr>
        <w:t>és</w:t>
      </w:r>
      <w:r>
        <w:rPr>
          <w:color w:val="231F20"/>
          <w:spacing w:val="-31"/>
        </w:rPr>
        <w:t> </w:t>
      </w:r>
      <w:r>
        <w:rPr>
          <w:color w:val="231F20"/>
        </w:rPr>
        <w:t>adományoztuk</w:t>
      </w:r>
      <w:r>
        <w:rPr>
          <w:color w:val="231F20"/>
          <w:spacing w:val="-30"/>
        </w:rPr>
        <w:t> </w:t>
      </w:r>
      <w:r>
        <w:rPr>
          <w:color w:val="231F20"/>
        </w:rPr>
        <w:t>örökre </w:t>
      </w:r>
      <w:r>
        <w:rPr>
          <w:color w:val="231F20"/>
          <w:spacing w:val="1"/>
        </w:rPr>
        <w:t>szóló</w:t>
      </w:r>
      <w:r>
        <w:rPr>
          <w:color w:val="231F20"/>
          <w:spacing w:val="65"/>
        </w:rPr>
        <w:t> </w:t>
      </w:r>
      <w:r>
        <w:rPr>
          <w:color w:val="231F20"/>
          <w:spacing w:val="1"/>
        </w:rPr>
        <w:t>biroklásra,</w:t>
      </w:r>
      <w:r>
        <w:rPr>
          <w:color w:val="231F20"/>
          <w:spacing w:val="65"/>
        </w:rPr>
        <w:t> </w:t>
      </w:r>
      <w:r>
        <w:rPr>
          <w:color w:val="231F20"/>
          <w:spacing w:val="1"/>
        </w:rPr>
        <w:t>megtartásra</w:t>
      </w:r>
      <w:r>
        <w:rPr>
          <w:color w:val="231F20"/>
          <w:spacing w:val="65"/>
        </w:rPr>
        <w:t> </w:t>
      </w:r>
      <w:r>
        <w:rPr>
          <w:color w:val="231F20"/>
          <w:spacing w:val="1"/>
        </w:rPr>
        <w:t>nemkülönben</w:t>
      </w:r>
      <w:r>
        <w:rPr>
          <w:color w:val="231F20"/>
          <w:spacing w:val="65"/>
        </w:rPr>
        <w:t> </w:t>
      </w:r>
      <w:r>
        <w:rPr>
          <w:color w:val="231F20"/>
          <w:spacing w:val="1"/>
        </w:rPr>
        <w:t>pedig</w:t>
      </w:r>
      <w:r>
        <w:rPr>
          <w:color w:val="231F20"/>
          <w:spacing w:val="65"/>
        </w:rPr>
        <w:t> </w:t>
      </w:r>
      <w:r>
        <w:rPr>
          <w:color w:val="231F20"/>
          <w:spacing w:val="1"/>
        </w:rPr>
        <w:t>bírásra,</w:t>
      </w:r>
      <w:r>
        <w:rPr>
          <w:color w:val="231F20"/>
          <w:spacing w:val="65"/>
        </w:rPr>
        <w:t> </w:t>
      </w:r>
      <w:r>
        <w:rPr>
          <w:color w:val="231F20"/>
          <w:spacing w:val="2"/>
        </w:rPr>
        <w:t>méghozzá </w:t>
      </w:r>
      <w:r>
        <w:rPr>
          <w:color w:val="231F20"/>
        </w:rPr>
        <w:t>olyasformán,</w:t>
      </w:r>
      <w:r>
        <w:rPr>
          <w:color w:val="231F20"/>
          <w:spacing w:val="-34"/>
        </w:rPr>
        <w:t> </w:t>
      </w:r>
      <w:r>
        <w:rPr>
          <w:color w:val="231F20"/>
        </w:rPr>
        <w:t>hogy</w:t>
      </w:r>
      <w:r>
        <w:rPr>
          <w:color w:val="231F20"/>
          <w:spacing w:val="-34"/>
        </w:rPr>
        <w:t> </w:t>
      </w:r>
      <w:r>
        <w:rPr>
          <w:color w:val="231F20"/>
        </w:rPr>
        <w:t>a</w:t>
      </w:r>
      <w:r>
        <w:rPr>
          <w:color w:val="231F20"/>
          <w:spacing w:val="-34"/>
        </w:rPr>
        <w:t> </w:t>
      </w:r>
      <w:r>
        <w:rPr>
          <w:color w:val="231F20"/>
        </w:rPr>
        <w:t>szóban</w:t>
      </w:r>
      <w:r>
        <w:rPr>
          <w:color w:val="231F20"/>
          <w:spacing w:val="-34"/>
        </w:rPr>
        <w:t> </w:t>
      </w:r>
      <w:r>
        <w:rPr>
          <w:color w:val="231F20"/>
        </w:rPr>
        <w:t>forgó</w:t>
      </w:r>
      <w:r>
        <w:rPr>
          <w:color w:val="231F20"/>
          <w:spacing w:val="-34"/>
        </w:rPr>
        <w:t> </w:t>
      </w:r>
      <w:r>
        <w:rPr>
          <w:color w:val="231F20"/>
        </w:rPr>
        <w:t>soltészságot,</w:t>
      </w:r>
      <w:r>
        <w:rPr>
          <w:color w:val="231F20"/>
          <w:spacing w:val="-34"/>
        </w:rPr>
        <w:t> </w:t>
      </w:r>
      <w:r>
        <w:rPr>
          <w:color w:val="231F20"/>
        </w:rPr>
        <w:t>illetve</w:t>
      </w:r>
      <w:r>
        <w:rPr>
          <w:color w:val="231F20"/>
          <w:spacing w:val="-34"/>
        </w:rPr>
        <w:t> </w:t>
      </w:r>
      <w:r>
        <w:rPr>
          <w:color w:val="231F20"/>
        </w:rPr>
        <w:t>falubírói</w:t>
      </w:r>
      <w:r>
        <w:rPr>
          <w:color w:val="231F20"/>
          <w:spacing w:val="-34"/>
        </w:rPr>
        <w:t> </w:t>
      </w:r>
      <w:r>
        <w:rPr>
          <w:color w:val="231F20"/>
        </w:rPr>
        <w:t>elöljáróságot</w:t>
      </w:r>
      <w:r>
        <w:rPr>
          <w:color w:val="231F20"/>
          <w:spacing w:val="-34"/>
        </w:rPr>
        <w:t> </w:t>
      </w:r>
      <w:r>
        <w:rPr>
          <w:color w:val="231F20"/>
        </w:rPr>
        <w:t>eme Tamás, valamint ivadékai ugyanazon szabadság és gyakorlat szerint</w:t>
      </w:r>
      <w:r>
        <w:rPr>
          <w:color w:val="231F20"/>
          <w:spacing w:val="-36"/>
        </w:rPr>
        <w:t> </w:t>
      </w:r>
      <w:r>
        <w:rPr>
          <w:color w:val="231F20"/>
        </w:rPr>
        <w:t>tarthassák fenn,</w:t>
      </w:r>
      <w:r>
        <w:rPr>
          <w:color w:val="231F20"/>
          <w:spacing w:val="-23"/>
        </w:rPr>
        <w:t> </w:t>
      </w:r>
      <w:r>
        <w:rPr>
          <w:color w:val="231F20"/>
        </w:rPr>
        <w:t>amellyel</w:t>
      </w:r>
      <w:r>
        <w:rPr>
          <w:color w:val="231F20"/>
          <w:spacing w:val="-23"/>
        </w:rPr>
        <w:t> </w:t>
      </w:r>
      <w:r>
        <w:rPr>
          <w:color w:val="231F20"/>
        </w:rPr>
        <w:t>más</w:t>
      </w:r>
      <w:r>
        <w:rPr>
          <w:color w:val="231F20"/>
          <w:spacing w:val="-23"/>
        </w:rPr>
        <w:t> </w:t>
      </w:r>
      <w:r>
        <w:rPr>
          <w:color w:val="231F20"/>
        </w:rPr>
        <w:t>környezõ</w:t>
      </w:r>
      <w:r>
        <w:rPr>
          <w:color w:val="231F20"/>
          <w:spacing w:val="-23"/>
        </w:rPr>
        <w:t> </w:t>
      </w:r>
      <w:r>
        <w:rPr>
          <w:color w:val="231F20"/>
        </w:rPr>
        <w:t>német</w:t>
      </w:r>
      <w:r>
        <w:rPr>
          <w:color w:val="231F20"/>
          <w:spacing w:val="-23"/>
        </w:rPr>
        <w:t> </w:t>
      </w:r>
      <w:r>
        <w:rPr>
          <w:color w:val="231F20"/>
        </w:rPr>
        <w:t>falvak</w:t>
      </w:r>
      <w:r>
        <w:rPr>
          <w:color w:val="231F20"/>
          <w:spacing w:val="-23"/>
        </w:rPr>
        <w:t> </w:t>
      </w:r>
      <w:r>
        <w:rPr>
          <w:color w:val="231F20"/>
        </w:rPr>
        <w:t>népei</w:t>
      </w:r>
      <w:r>
        <w:rPr>
          <w:color w:val="231F20"/>
          <w:spacing w:val="-23"/>
        </w:rPr>
        <w:t> </w:t>
      </w:r>
      <w:r>
        <w:rPr>
          <w:color w:val="231F20"/>
        </w:rPr>
        <w:t>vagy</w:t>
      </w:r>
      <w:r>
        <w:rPr>
          <w:color w:val="231F20"/>
          <w:spacing w:val="-23"/>
        </w:rPr>
        <w:t> </w:t>
      </w:r>
      <w:r>
        <w:rPr>
          <w:color w:val="231F20"/>
        </w:rPr>
        <w:t>jobbágyai</w:t>
      </w:r>
      <w:r>
        <w:rPr>
          <w:color w:val="231F20"/>
          <w:spacing w:val="-23"/>
        </w:rPr>
        <w:t> </w:t>
      </w:r>
      <w:r>
        <w:rPr>
          <w:color w:val="231F20"/>
        </w:rPr>
        <w:t>örvendve</w:t>
      </w:r>
      <w:r>
        <w:rPr>
          <w:color w:val="231F20"/>
          <w:spacing w:val="-23"/>
        </w:rPr>
        <w:t> </w:t>
      </w:r>
      <w:r>
        <w:rPr>
          <w:color w:val="231F20"/>
        </w:rPr>
        <w:t>élnek és</w:t>
      </w:r>
      <w:r>
        <w:rPr>
          <w:color w:val="231F20"/>
          <w:spacing w:val="-13"/>
        </w:rPr>
        <w:t> </w:t>
      </w:r>
      <w:r>
        <w:rPr>
          <w:color w:val="231F20"/>
        </w:rPr>
        <w:t>boldogulnak.</w:t>
      </w:r>
      <w:r>
        <w:rPr>
          <w:color w:val="231F20"/>
          <w:spacing w:val="-13"/>
        </w:rPr>
        <w:t> </w:t>
      </w:r>
      <w:r>
        <w:rPr>
          <w:color w:val="231F20"/>
        </w:rPr>
        <w:t>Azt</w:t>
      </w:r>
      <w:r>
        <w:rPr>
          <w:color w:val="231F20"/>
          <w:spacing w:val="-13"/>
        </w:rPr>
        <w:t> </w:t>
      </w:r>
      <w:r>
        <w:rPr>
          <w:color w:val="231F20"/>
        </w:rPr>
        <w:t>is</w:t>
      </w:r>
      <w:r>
        <w:rPr>
          <w:color w:val="231F20"/>
          <w:spacing w:val="-13"/>
        </w:rPr>
        <w:t> </w:t>
      </w:r>
      <w:r>
        <w:rPr>
          <w:color w:val="231F20"/>
        </w:rPr>
        <w:t>kinyilatkoztatván</w:t>
      </w:r>
      <w:r>
        <w:rPr>
          <w:color w:val="231F20"/>
          <w:spacing w:val="-13"/>
        </w:rPr>
        <w:t> </w:t>
      </w:r>
      <w:r>
        <w:rPr>
          <w:color w:val="231F20"/>
        </w:rPr>
        <w:t>—</w:t>
      </w:r>
      <w:r>
        <w:rPr>
          <w:color w:val="231F20"/>
          <w:spacing w:val="-13"/>
        </w:rPr>
        <w:t> </w:t>
      </w:r>
      <w:r>
        <w:rPr>
          <w:color w:val="231F20"/>
        </w:rPr>
        <w:t>miként</w:t>
      </w:r>
      <w:r>
        <w:rPr>
          <w:color w:val="231F20"/>
          <w:spacing w:val="-13"/>
        </w:rPr>
        <w:t> </w:t>
      </w:r>
      <w:r>
        <w:rPr>
          <w:color w:val="231F20"/>
        </w:rPr>
        <w:t>a</w:t>
      </w:r>
      <w:r>
        <w:rPr>
          <w:color w:val="231F20"/>
          <w:spacing w:val="-13"/>
        </w:rPr>
        <w:t> </w:t>
      </w:r>
      <w:r>
        <w:rPr>
          <w:color w:val="231F20"/>
        </w:rPr>
        <w:t>most</w:t>
      </w:r>
      <w:r>
        <w:rPr>
          <w:color w:val="231F20"/>
          <w:spacing w:val="-13"/>
        </w:rPr>
        <w:t> </w:t>
      </w:r>
      <w:r>
        <w:rPr>
          <w:color w:val="231F20"/>
        </w:rPr>
        <w:t>személyesen</w:t>
      </w:r>
      <w:r>
        <w:rPr>
          <w:color w:val="231F20"/>
          <w:spacing w:val="-13"/>
        </w:rPr>
        <w:t> </w:t>
      </w:r>
      <w:r>
        <w:rPr>
          <w:color w:val="231F20"/>
        </w:rPr>
        <w:t>színünk elõtt megjelent ugyanezen Tamás önként vállalta —, hogy e Tamás s az õ örökösei a szóban forgó soltészság avagy falubírói elöljáróság után szokásos adófizetségként 8 márkát, ajándék gyanánt pedig két, egyaránt 100 dénárral számolt</w:t>
      </w:r>
      <w:r>
        <w:rPr>
          <w:color w:val="231F20"/>
          <w:spacing w:val="-10"/>
        </w:rPr>
        <w:t> </w:t>
      </w:r>
      <w:r>
        <w:rPr>
          <w:color w:val="231F20"/>
        </w:rPr>
        <w:t>forintot</w:t>
      </w:r>
      <w:r>
        <w:rPr>
          <w:color w:val="231F20"/>
          <w:spacing w:val="-10"/>
        </w:rPr>
        <w:t> </w:t>
      </w:r>
      <w:r>
        <w:rPr>
          <w:color w:val="231F20"/>
        </w:rPr>
        <w:t>—</w:t>
      </w:r>
      <w:r>
        <w:rPr>
          <w:color w:val="231F20"/>
          <w:spacing w:val="-10"/>
        </w:rPr>
        <w:t> </w:t>
      </w:r>
      <w:r>
        <w:rPr>
          <w:color w:val="231F20"/>
        </w:rPr>
        <w:t>amely</w:t>
      </w:r>
      <w:r>
        <w:rPr>
          <w:color w:val="231F20"/>
          <w:spacing w:val="-10"/>
        </w:rPr>
        <w:t> </w:t>
      </w:r>
      <w:r>
        <w:rPr>
          <w:color w:val="231F20"/>
        </w:rPr>
        <w:t>fizetségek</w:t>
      </w:r>
      <w:r>
        <w:rPr>
          <w:color w:val="231F20"/>
          <w:spacing w:val="-10"/>
        </w:rPr>
        <w:t> </w:t>
      </w:r>
      <w:r>
        <w:rPr>
          <w:color w:val="231F20"/>
        </w:rPr>
        <w:t>egyik</w:t>
      </w:r>
      <w:r>
        <w:rPr>
          <w:color w:val="231F20"/>
          <w:spacing w:val="-10"/>
        </w:rPr>
        <w:t> </w:t>
      </w:r>
      <w:r>
        <w:rPr>
          <w:color w:val="231F20"/>
        </w:rPr>
        <w:t>felét</w:t>
      </w:r>
      <w:r>
        <w:rPr>
          <w:color w:val="231F20"/>
          <w:spacing w:val="-10"/>
        </w:rPr>
        <w:t> </w:t>
      </w:r>
      <w:r>
        <w:rPr>
          <w:color w:val="231F20"/>
        </w:rPr>
        <w:t>Szent</w:t>
      </w:r>
      <w:r>
        <w:rPr>
          <w:color w:val="231F20"/>
          <w:spacing w:val="-10"/>
        </w:rPr>
        <w:t> </w:t>
      </w:r>
      <w:r>
        <w:rPr>
          <w:color w:val="231F20"/>
        </w:rPr>
        <w:t>György</w:t>
      </w:r>
      <w:r>
        <w:rPr>
          <w:color w:val="231F20"/>
          <w:spacing w:val="-10"/>
        </w:rPr>
        <w:t> </w:t>
      </w:r>
      <w:r>
        <w:rPr>
          <w:color w:val="231F20"/>
        </w:rPr>
        <w:t>vértanú</w:t>
      </w:r>
      <w:r>
        <w:rPr>
          <w:color w:val="231F20"/>
          <w:spacing w:val="-10"/>
        </w:rPr>
        <w:t> </w:t>
      </w:r>
      <w:r>
        <w:rPr>
          <w:color w:val="231F20"/>
        </w:rPr>
        <w:t>ünnepén, míg a másikat Szent Mihály arkangyal ünnepén — sorra egymás után eljövõ határidõkben tartoznak nekünk, illetve a majdan hivatalba állítandó más ispánoknak megadni és megfizetni; annyit mégis megengedvén e szóban</w:t>
      </w:r>
      <w:r>
        <w:rPr>
          <w:color w:val="231F20"/>
          <w:spacing w:val="-40"/>
        </w:rPr>
        <w:t> </w:t>
      </w:r>
      <w:r>
        <w:rPr>
          <w:color w:val="231F20"/>
        </w:rPr>
        <w:t>forgó Tamásnak,</w:t>
      </w:r>
      <w:r>
        <w:rPr>
          <w:color w:val="231F20"/>
          <w:spacing w:val="-17"/>
        </w:rPr>
        <w:t> </w:t>
      </w:r>
      <w:r>
        <w:rPr>
          <w:color w:val="231F20"/>
        </w:rPr>
        <w:t>hogy</w:t>
      </w:r>
      <w:r>
        <w:rPr>
          <w:color w:val="231F20"/>
          <w:spacing w:val="-17"/>
        </w:rPr>
        <w:t> </w:t>
      </w:r>
      <w:r>
        <w:rPr>
          <w:color w:val="231F20"/>
        </w:rPr>
        <w:t>õ,</w:t>
      </w:r>
      <w:r>
        <w:rPr>
          <w:color w:val="231F20"/>
          <w:spacing w:val="-17"/>
        </w:rPr>
        <w:t> </w:t>
      </w:r>
      <w:r>
        <w:rPr>
          <w:color w:val="231F20"/>
        </w:rPr>
        <w:t>Tamás,</w:t>
      </w:r>
      <w:r>
        <w:rPr>
          <w:color w:val="231F20"/>
          <w:spacing w:val="-17"/>
        </w:rPr>
        <w:t> </w:t>
      </w:r>
      <w:r>
        <w:rPr>
          <w:color w:val="231F20"/>
        </w:rPr>
        <w:t>illetõleg</w:t>
      </w:r>
      <w:r>
        <w:rPr>
          <w:color w:val="231F20"/>
          <w:spacing w:val="-17"/>
        </w:rPr>
        <w:t> </w:t>
      </w:r>
      <w:r>
        <w:rPr>
          <w:color w:val="231F20"/>
        </w:rPr>
        <w:t>örökösei</w:t>
      </w:r>
      <w:r>
        <w:rPr>
          <w:color w:val="231F20"/>
          <w:spacing w:val="-17"/>
        </w:rPr>
        <w:t> </w:t>
      </w:r>
      <w:r>
        <w:rPr>
          <w:color w:val="231F20"/>
        </w:rPr>
        <w:t>Szent</w:t>
      </w:r>
      <w:r>
        <w:rPr>
          <w:color w:val="231F20"/>
          <w:spacing w:val="-17"/>
        </w:rPr>
        <w:t> </w:t>
      </w:r>
      <w:r>
        <w:rPr>
          <w:color w:val="231F20"/>
        </w:rPr>
        <w:t>György</w:t>
      </w:r>
      <w:r>
        <w:rPr>
          <w:color w:val="231F20"/>
          <w:spacing w:val="-17"/>
        </w:rPr>
        <w:t> </w:t>
      </w:r>
      <w:r>
        <w:rPr>
          <w:color w:val="231F20"/>
        </w:rPr>
        <w:t>vértanú</w:t>
      </w:r>
      <w:r>
        <w:rPr>
          <w:color w:val="231F20"/>
          <w:spacing w:val="-17"/>
        </w:rPr>
        <w:t> </w:t>
      </w:r>
      <w:r>
        <w:rPr>
          <w:color w:val="231F20"/>
        </w:rPr>
        <w:t>legközelebb eljövõ ünnepétõl ezen ünnepnap harmadik évfordulójáig, azaz két esztendõn keresztül évenként csupán négy márkát és két forintot tartozzanak az elõbb </w:t>
      </w:r>
      <w:r>
        <w:rPr>
          <w:color w:val="231F20"/>
          <w:spacing w:val="1"/>
        </w:rPr>
        <w:t>érintett címen </w:t>
      </w:r>
      <w:r>
        <w:rPr>
          <w:color w:val="231F20"/>
        </w:rPr>
        <w:t>és </w:t>
      </w:r>
      <w:r>
        <w:rPr>
          <w:color w:val="231F20"/>
          <w:spacing w:val="1"/>
        </w:rPr>
        <w:t>fent megállapított idõpontokban nekünk, illetve </w:t>
      </w:r>
      <w:r>
        <w:rPr>
          <w:color w:val="231F20"/>
          <w:spacing w:val="2"/>
        </w:rPr>
        <w:t>más </w:t>
      </w:r>
      <w:r>
        <w:rPr>
          <w:color w:val="231F20"/>
        </w:rPr>
        <w:t>kinevezendõ ispánoknak megadni. Azt azonban külön is részletezzük, hogy amikor csak a mi magunk, avagy ispán-utódaink hadba vonulására kerül sor, akkor</w:t>
      </w:r>
      <w:r>
        <w:rPr>
          <w:color w:val="231F20"/>
          <w:spacing w:val="-16"/>
        </w:rPr>
        <w:t> </w:t>
      </w:r>
      <w:r>
        <w:rPr>
          <w:color w:val="231F20"/>
        </w:rPr>
        <w:t>ugyanezen</w:t>
      </w:r>
      <w:r>
        <w:rPr>
          <w:color w:val="231F20"/>
          <w:spacing w:val="-17"/>
        </w:rPr>
        <w:t> </w:t>
      </w:r>
      <w:r>
        <w:rPr>
          <w:color w:val="231F20"/>
        </w:rPr>
        <w:t>Tamás,</w:t>
      </w:r>
      <w:r>
        <w:rPr>
          <w:color w:val="231F20"/>
          <w:spacing w:val="-16"/>
        </w:rPr>
        <w:t> </w:t>
      </w:r>
      <w:r>
        <w:rPr>
          <w:color w:val="231F20"/>
        </w:rPr>
        <w:t>avagy</w:t>
      </w:r>
      <w:r>
        <w:rPr>
          <w:color w:val="231F20"/>
          <w:spacing w:val="-16"/>
        </w:rPr>
        <w:t> </w:t>
      </w:r>
      <w:r>
        <w:rPr>
          <w:color w:val="231F20"/>
        </w:rPr>
        <w:t>az</w:t>
      </w:r>
      <w:r>
        <w:rPr>
          <w:color w:val="231F20"/>
          <w:spacing w:val="-16"/>
        </w:rPr>
        <w:t> </w:t>
      </w:r>
      <w:r>
        <w:rPr>
          <w:color w:val="231F20"/>
        </w:rPr>
        <w:t>õ</w:t>
      </w:r>
      <w:r>
        <w:rPr>
          <w:color w:val="231F20"/>
          <w:spacing w:val="-17"/>
        </w:rPr>
        <w:t> </w:t>
      </w:r>
      <w:r>
        <w:rPr>
          <w:color w:val="231F20"/>
        </w:rPr>
        <w:t>utódai</w:t>
      </w:r>
      <w:r>
        <w:rPr>
          <w:color w:val="231F20"/>
          <w:spacing w:val="-17"/>
        </w:rPr>
        <w:t> </w:t>
      </w:r>
      <w:r>
        <w:rPr>
          <w:color w:val="231F20"/>
        </w:rPr>
        <w:t>két</w:t>
      </w:r>
      <w:r>
        <w:rPr>
          <w:color w:val="231F20"/>
          <w:spacing w:val="-17"/>
        </w:rPr>
        <w:t> </w:t>
      </w:r>
      <w:r>
        <w:rPr>
          <w:color w:val="231F20"/>
        </w:rPr>
        <w:t>forintot,</w:t>
      </w:r>
      <w:r>
        <w:rPr>
          <w:color w:val="231F20"/>
          <w:spacing w:val="-16"/>
        </w:rPr>
        <w:t> </w:t>
      </w:r>
      <w:r>
        <w:rPr>
          <w:color w:val="231F20"/>
        </w:rPr>
        <w:t>a</w:t>
      </w:r>
      <w:r>
        <w:rPr>
          <w:color w:val="231F20"/>
          <w:spacing w:val="-16"/>
        </w:rPr>
        <w:t> </w:t>
      </w:r>
      <w:r>
        <w:rPr>
          <w:color w:val="231F20"/>
        </w:rPr>
        <w:t>soltészságuk</w:t>
      </w:r>
      <w:r>
        <w:rPr>
          <w:color w:val="231F20"/>
          <w:spacing w:val="-16"/>
        </w:rPr>
        <w:t> </w:t>
      </w:r>
      <w:r>
        <w:rPr>
          <w:color w:val="231F20"/>
        </w:rPr>
        <w:t>alatt</w:t>
      </w:r>
      <w:r>
        <w:rPr>
          <w:color w:val="231F20"/>
          <w:spacing w:val="-16"/>
        </w:rPr>
        <w:t> </w:t>
      </w:r>
      <w:r>
        <w:rPr>
          <w:color w:val="231F20"/>
        </w:rPr>
        <w:t>lakó más jobbágyok pedig hat forintot legyenek kötelesek fizetni. Ugyancsak valamennyi, a szóban forgó soltészságában felmerülõ bíráskodást ugyanezen Tamás fogja ellátni, mégis akként, hogy a gyilkosság, a lopás és a gyújtogatás büntetéseinek és bírságainak két része bennünket vagy ispán-utódainkat kell </w:t>
      </w:r>
      <w:r>
        <w:rPr>
          <w:color w:val="231F20"/>
          <w:spacing w:val="1"/>
        </w:rPr>
        <w:t>hogy megillessen, </w:t>
      </w:r>
      <w:r>
        <w:rPr>
          <w:color w:val="231F20"/>
        </w:rPr>
        <w:t>míg </w:t>
      </w:r>
      <w:r>
        <w:rPr>
          <w:color w:val="231F20"/>
          <w:spacing w:val="1"/>
        </w:rPr>
        <w:t>harmadik részüket </w:t>
      </w:r>
      <w:r>
        <w:rPr>
          <w:color w:val="231F20"/>
        </w:rPr>
        <w:t>eme </w:t>
      </w:r>
      <w:r>
        <w:rPr>
          <w:color w:val="231F20"/>
          <w:spacing w:val="1"/>
        </w:rPr>
        <w:t>Tamás fogja </w:t>
      </w:r>
      <w:r>
        <w:rPr>
          <w:color w:val="231F20"/>
          <w:spacing w:val="2"/>
        </w:rPr>
        <w:t>megkapni. </w:t>
      </w:r>
      <w:r>
        <w:rPr>
          <w:color w:val="231F20"/>
        </w:rPr>
        <w:t>Nemkülönben</w:t>
      </w:r>
      <w:r>
        <w:rPr>
          <w:color w:val="231F20"/>
          <w:spacing w:val="-31"/>
        </w:rPr>
        <w:t> </w:t>
      </w:r>
      <w:r>
        <w:rPr>
          <w:color w:val="231F20"/>
        </w:rPr>
        <w:t>megengedjük,</w:t>
      </w:r>
      <w:r>
        <w:rPr>
          <w:color w:val="231F20"/>
          <w:spacing w:val="-31"/>
        </w:rPr>
        <w:t> </w:t>
      </w:r>
      <w:r>
        <w:rPr>
          <w:color w:val="231F20"/>
        </w:rPr>
        <w:t>hogy</w:t>
      </w:r>
      <w:r>
        <w:rPr>
          <w:color w:val="231F20"/>
          <w:spacing w:val="-31"/>
        </w:rPr>
        <w:t> </w:t>
      </w:r>
      <w:r>
        <w:rPr>
          <w:color w:val="231F20"/>
        </w:rPr>
        <w:t>a</w:t>
      </w:r>
      <w:r>
        <w:rPr>
          <w:color w:val="231F20"/>
          <w:spacing w:val="-31"/>
        </w:rPr>
        <w:t> </w:t>
      </w:r>
      <w:r>
        <w:rPr>
          <w:color w:val="231F20"/>
        </w:rPr>
        <w:t>szóban</w:t>
      </w:r>
      <w:r>
        <w:rPr>
          <w:color w:val="231F20"/>
          <w:spacing w:val="-31"/>
        </w:rPr>
        <w:t> </w:t>
      </w:r>
      <w:r>
        <w:rPr>
          <w:color w:val="231F20"/>
        </w:rPr>
        <w:t>forgó</w:t>
      </w:r>
      <w:r>
        <w:rPr>
          <w:color w:val="231F20"/>
          <w:spacing w:val="-31"/>
        </w:rPr>
        <w:t> </w:t>
      </w:r>
      <w:r>
        <w:rPr>
          <w:color w:val="231F20"/>
        </w:rPr>
        <w:t>soltészságban</w:t>
      </w:r>
      <w:r>
        <w:rPr>
          <w:color w:val="231F20"/>
          <w:spacing w:val="-31"/>
        </w:rPr>
        <w:t> </w:t>
      </w:r>
      <w:r>
        <w:rPr>
          <w:color w:val="231F20"/>
        </w:rPr>
        <w:t>e</w:t>
      </w:r>
      <w:r>
        <w:rPr>
          <w:color w:val="231F20"/>
          <w:spacing w:val="-31"/>
        </w:rPr>
        <w:t> </w:t>
      </w:r>
      <w:r>
        <w:rPr>
          <w:color w:val="231F20"/>
        </w:rPr>
        <w:t>Tamás</w:t>
      </w:r>
      <w:r>
        <w:rPr>
          <w:color w:val="231F20"/>
          <w:spacing w:val="-31"/>
        </w:rPr>
        <w:t> </w:t>
      </w:r>
      <w:r>
        <w:rPr>
          <w:color w:val="231F20"/>
        </w:rPr>
        <w:t>szabad mészárost [?] [szabad gyapjúszövést ?], szabad kocsmát, malmot, molnárt, mészárszéket és vargát bírhasson. Kelt Visegrádon, a Szent Simon és Júdás apostolok ünnepe elõtti napon, az Úr 1376.</w:t>
      </w:r>
      <w:r>
        <w:rPr>
          <w:color w:val="231F20"/>
          <w:spacing w:val="2"/>
        </w:rPr>
        <w:t> </w:t>
      </w:r>
      <w:r>
        <w:rPr>
          <w:color w:val="231F20"/>
        </w:rPr>
        <w:t>évében.</w:t>
      </w:r>
    </w:p>
    <w:p>
      <w:pPr>
        <w:spacing w:after="0" w:line="249" w:lineRule="auto"/>
        <w:jc w:val="both"/>
        <w:sectPr>
          <w:footerReference w:type="default" r:id="rId15"/>
          <w:pgSz w:w="11900" w:h="16840"/>
          <w:pgMar w:footer="2251" w:header="0" w:top="1600" w:bottom="2440" w:left="1680" w:right="1680"/>
          <w:pgNumType w:start="22"/>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2"/>
        <w:numPr>
          <w:ilvl w:val="0"/>
          <w:numId w:val="2"/>
        </w:numPr>
        <w:tabs>
          <w:tab w:pos="982" w:val="left" w:leader="none"/>
        </w:tabs>
        <w:spacing w:line="240" w:lineRule="auto" w:before="59" w:after="0"/>
        <w:ind w:left="981" w:right="0" w:hanging="246"/>
        <w:jc w:val="left"/>
      </w:pPr>
      <w:r>
        <w:rPr>
          <w:color w:val="231F20"/>
        </w:rPr>
        <w:t>1377. február 20.</w:t>
      </w:r>
      <w:r>
        <w:rPr>
          <w:color w:val="231F20"/>
          <w:spacing w:val="5"/>
        </w:rPr>
        <w:t> </w:t>
      </w:r>
      <w:r>
        <w:rPr>
          <w:color w:val="231F20"/>
        </w:rPr>
        <w:t>Visegrád</w:t>
      </w:r>
    </w:p>
    <w:p>
      <w:pPr>
        <w:pStyle w:val="BodyText"/>
        <w:rPr>
          <w:rFonts w:ascii="Arial-BoldItalicMT"/>
          <w:b/>
          <w:i/>
          <w:sz w:val="26"/>
        </w:rPr>
      </w:pPr>
    </w:p>
    <w:p>
      <w:pPr>
        <w:spacing w:line="249" w:lineRule="auto" w:before="0"/>
        <w:ind w:left="735" w:right="410" w:firstLine="0"/>
        <w:jc w:val="both"/>
        <w:rPr>
          <w:i/>
          <w:sz w:val="22"/>
        </w:rPr>
      </w:pPr>
      <w:r>
        <w:rPr>
          <w:i/>
          <w:color w:val="231F20"/>
          <w:sz w:val="22"/>
        </w:rPr>
        <w:t>Nos Lodovicus dei gratia rex Hungarie, Polonie, Dalmatie, etc. memorie commendantes</w:t>
      </w:r>
      <w:r>
        <w:rPr>
          <w:i/>
          <w:color w:val="231F20"/>
          <w:spacing w:val="-10"/>
          <w:sz w:val="22"/>
        </w:rPr>
        <w:t> </w:t>
      </w:r>
      <w:r>
        <w:rPr>
          <w:i/>
          <w:color w:val="231F20"/>
          <w:sz w:val="22"/>
        </w:rPr>
        <w:t>tenore</w:t>
      </w:r>
      <w:r>
        <w:rPr>
          <w:i/>
          <w:color w:val="231F20"/>
          <w:spacing w:val="-10"/>
          <w:sz w:val="22"/>
        </w:rPr>
        <w:t> </w:t>
      </w:r>
      <w:r>
        <w:rPr>
          <w:i/>
          <w:color w:val="231F20"/>
          <w:sz w:val="22"/>
        </w:rPr>
        <w:t>presentium</w:t>
      </w:r>
      <w:r>
        <w:rPr>
          <w:i/>
          <w:color w:val="231F20"/>
          <w:spacing w:val="-10"/>
          <w:sz w:val="22"/>
        </w:rPr>
        <w:t> </w:t>
      </w:r>
      <w:r>
        <w:rPr>
          <w:i/>
          <w:color w:val="231F20"/>
          <w:sz w:val="22"/>
        </w:rPr>
        <w:t>significamus,</w:t>
      </w:r>
      <w:r>
        <w:rPr>
          <w:i/>
          <w:color w:val="231F20"/>
          <w:spacing w:val="-10"/>
          <w:sz w:val="22"/>
        </w:rPr>
        <w:t> </w:t>
      </w:r>
      <w:r>
        <w:rPr>
          <w:i/>
          <w:color w:val="231F20"/>
          <w:sz w:val="22"/>
        </w:rPr>
        <w:t>quibus</w:t>
      </w:r>
      <w:r>
        <w:rPr>
          <w:i/>
          <w:color w:val="231F20"/>
          <w:spacing w:val="-10"/>
          <w:sz w:val="22"/>
        </w:rPr>
        <w:t> </w:t>
      </w:r>
      <w:r>
        <w:rPr>
          <w:i/>
          <w:color w:val="231F20"/>
          <w:sz w:val="22"/>
        </w:rPr>
        <w:t>expedit</w:t>
      </w:r>
      <w:r>
        <w:rPr>
          <w:i/>
          <w:color w:val="231F20"/>
          <w:spacing w:val="-10"/>
          <w:sz w:val="22"/>
        </w:rPr>
        <w:t> </w:t>
      </w:r>
      <w:r>
        <w:rPr>
          <w:i/>
          <w:color w:val="231F20"/>
          <w:sz w:val="22"/>
        </w:rPr>
        <w:t>universis,</w:t>
      </w:r>
      <w:r>
        <w:rPr>
          <w:i/>
          <w:color w:val="231F20"/>
          <w:spacing w:val="-10"/>
          <w:sz w:val="22"/>
        </w:rPr>
        <w:t> </w:t>
      </w:r>
      <w:r>
        <w:rPr>
          <w:i/>
          <w:color w:val="231F20"/>
          <w:sz w:val="22"/>
        </w:rPr>
        <w:t>quod Thomas dictus Masar scultetus de Nagh Domanisa ad nostram accedens presentiam</w:t>
      </w:r>
      <w:r>
        <w:rPr>
          <w:i/>
          <w:color w:val="231F20"/>
          <w:spacing w:val="-18"/>
          <w:sz w:val="22"/>
        </w:rPr>
        <w:t> </w:t>
      </w:r>
      <w:r>
        <w:rPr>
          <w:i/>
          <w:color w:val="231F20"/>
          <w:sz w:val="22"/>
        </w:rPr>
        <w:t>exhibuit</w:t>
      </w:r>
      <w:r>
        <w:rPr>
          <w:i/>
          <w:color w:val="231F20"/>
          <w:spacing w:val="-18"/>
          <w:sz w:val="22"/>
        </w:rPr>
        <w:t> </w:t>
      </w:r>
      <w:r>
        <w:rPr>
          <w:i/>
          <w:color w:val="231F20"/>
          <w:sz w:val="22"/>
        </w:rPr>
        <w:t>nobis</w:t>
      </w:r>
      <w:r>
        <w:rPr>
          <w:i/>
          <w:color w:val="231F20"/>
          <w:spacing w:val="-18"/>
          <w:sz w:val="22"/>
        </w:rPr>
        <w:t> </w:t>
      </w:r>
      <w:r>
        <w:rPr>
          <w:i/>
          <w:color w:val="231F20"/>
          <w:sz w:val="22"/>
        </w:rPr>
        <w:t>quasdam</w:t>
      </w:r>
      <w:r>
        <w:rPr>
          <w:i/>
          <w:color w:val="231F20"/>
          <w:spacing w:val="-18"/>
          <w:sz w:val="22"/>
        </w:rPr>
        <w:t> </w:t>
      </w:r>
      <w:r>
        <w:rPr>
          <w:i/>
          <w:color w:val="231F20"/>
          <w:sz w:val="22"/>
        </w:rPr>
        <w:t>litteras</w:t>
      </w:r>
      <w:r>
        <w:rPr>
          <w:i/>
          <w:color w:val="231F20"/>
          <w:spacing w:val="-18"/>
          <w:sz w:val="22"/>
        </w:rPr>
        <w:t> </w:t>
      </w:r>
      <w:r>
        <w:rPr>
          <w:i/>
          <w:color w:val="231F20"/>
          <w:sz w:val="22"/>
        </w:rPr>
        <w:t>patentes</w:t>
      </w:r>
      <w:r>
        <w:rPr>
          <w:i/>
          <w:color w:val="231F20"/>
          <w:spacing w:val="-18"/>
          <w:sz w:val="22"/>
        </w:rPr>
        <w:t> </w:t>
      </w:r>
      <w:r>
        <w:rPr>
          <w:i/>
          <w:color w:val="231F20"/>
          <w:sz w:val="22"/>
        </w:rPr>
        <w:t>magnifici</w:t>
      </w:r>
      <w:r>
        <w:rPr>
          <w:i/>
          <w:color w:val="231F20"/>
          <w:spacing w:val="-18"/>
          <w:sz w:val="22"/>
        </w:rPr>
        <w:t> </w:t>
      </w:r>
      <w:r>
        <w:rPr>
          <w:i/>
          <w:color w:val="231F20"/>
          <w:sz w:val="22"/>
        </w:rPr>
        <w:t>viri</w:t>
      </w:r>
      <w:r>
        <w:rPr>
          <w:i/>
          <w:color w:val="231F20"/>
          <w:spacing w:val="-18"/>
          <w:sz w:val="22"/>
        </w:rPr>
        <w:t> </w:t>
      </w:r>
      <w:r>
        <w:rPr>
          <w:i/>
          <w:color w:val="231F20"/>
          <w:sz w:val="22"/>
        </w:rPr>
        <w:t>comitis</w:t>
      </w:r>
      <w:r>
        <w:rPr>
          <w:i/>
          <w:color w:val="231F20"/>
          <w:spacing w:val="-18"/>
          <w:sz w:val="22"/>
        </w:rPr>
        <w:t> </w:t>
      </w:r>
      <w:r>
        <w:rPr>
          <w:i/>
          <w:color w:val="231F20"/>
          <w:sz w:val="22"/>
        </w:rPr>
        <w:t>Jacobi de</w:t>
      </w:r>
      <w:r>
        <w:rPr>
          <w:i/>
          <w:color w:val="231F20"/>
          <w:spacing w:val="-34"/>
          <w:sz w:val="22"/>
        </w:rPr>
        <w:t> </w:t>
      </w:r>
      <w:r>
        <w:rPr>
          <w:i/>
          <w:color w:val="231F20"/>
          <w:sz w:val="22"/>
        </w:rPr>
        <w:t>Scepus</w:t>
      </w:r>
      <w:r>
        <w:rPr>
          <w:i/>
          <w:color w:val="231F20"/>
          <w:spacing w:val="-34"/>
          <w:sz w:val="22"/>
        </w:rPr>
        <w:t> </w:t>
      </w:r>
      <w:r>
        <w:rPr>
          <w:i/>
          <w:color w:val="231F20"/>
          <w:sz w:val="22"/>
        </w:rPr>
        <w:t>iudicis</w:t>
      </w:r>
      <w:r>
        <w:rPr>
          <w:i/>
          <w:color w:val="231F20"/>
          <w:spacing w:val="-34"/>
          <w:sz w:val="22"/>
        </w:rPr>
        <w:t> </w:t>
      </w:r>
      <w:r>
        <w:rPr>
          <w:i/>
          <w:color w:val="231F20"/>
          <w:sz w:val="22"/>
        </w:rPr>
        <w:t>curie</w:t>
      </w:r>
      <w:r>
        <w:rPr>
          <w:i/>
          <w:color w:val="231F20"/>
          <w:spacing w:val="-34"/>
          <w:sz w:val="22"/>
        </w:rPr>
        <w:t> </w:t>
      </w:r>
      <w:r>
        <w:rPr>
          <w:i/>
          <w:color w:val="231F20"/>
          <w:sz w:val="22"/>
        </w:rPr>
        <w:t>nostre</w:t>
      </w:r>
      <w:r>
        <w:rPr>
          <w:i/>
          <w:color w:val="231F20"/>
          <w:spacing w:val="-34"/>
          <w:sz w:val="22"/>
        </w:rPr>
        <w:t> </w:t>
      </w:r>
      <w:r>
        <w:rPr>
          <w:i/>
          <w:color w:val="231F20"/>
          <w:sz w:val="22"/>
        </w:rPr>
        <w:t>ac</w:t>
      </w:r>
      <w:r>
        <w:rPr>
          <w:i/>
          <w:color w:val="231F20"/>
          <w:spacing w:val="-34"/>
          <w:sz w:val="22"/>
        </w:rPr>
        <w:t> </w:t>
      </w:r>
      <w:r>
        <w:rPr>
          <w:i/>
          <w:color w:val="231F20"/>
          <w:sz w:val="22"/>
        </w:rPr>
        <w:t>universarum</w:t>
      </w:r>
      <w:r>
        <w:rPr>
          <w:i/>
          <w:color w:val="231F20"/>
          <w:spacing w:val="-34"/>
          <w:sz w:val="22"/>
        </w:rPr>
        <w:t> </w:t>
      </w:r>
      <w:r>
        <w:rPr>
          <w:i/>
          <w:color w:val="231F20"/>
          <w:sz w:val="22"/>
        </w:rPr>
        <w:t>civitatum</w:t>
      </w:r>
      <w:r>
        <w:rPr>
          <w:i/>
          <w:color w:val="231F20"/>
          <w:spacing w:val="-34"/>
          <w:sz w:val="22"/>
        </w:rPr>
        <w:t> </w:t>
      </w:r>
      <w:r>
        <w:rPr>
          <w:i/>
          <w:color w:val="231F20"/>
          <w:sz w:val="22"/>
        </w:rPr>
        <w:t>nostrarum</w:t>
      </w:r>
      <w:r>
        <w:rPr>
          <w:i/>
          <w:color w:val="231F20"/>
          <w:spacing w:val="-34"/>
          <w:sz w:val="22"/>
        </w:rPr>
        <w:t> </w:t>
      </w:r>
      <w:r>
        <w:rPr>
          <w:i/>
          <w:color w:val="231F20"/>
          <w:sz w:val="22"/>
        </w:rPr>
        <w:t>regalium</w:t>
      </w:r>
      <w:r>
        <w:rPr>
          <w:i/>
          <w:color w:val="231F20"/>
          <w:spacing w:val="-34"/>
          <w:sz w:val="22"/>
        </w:rPr>
        <w:t> </w:t>
      </w:r>
      <w:r>
        <w:rPr>
          <w:i/>
          <w:color w:val="231F20"/>
          <w:sz w:val="22"/>
        </w:rPr>
        <w:t>super donatione eiusdem scultetie emanatas tenoris subsequentis, supplicans nobis </w:t>
      </w:r>
      <w:r>
        <w:rPr>
          <w:i/>
          <w:color w:val="231F20"/>
          <w:spacing w:val="1"/>
          <w:sz w:val="22"/>
        </w:rPr>
        <w:t>humiliter </w:t>
      </w:r>
      <w:r>
        <w:rPr>
          <w:i/>
          <w:color w:val="231F20"/>
          <w:sz w:val="22"/>
        </w:rPr>
        <w:t>et </w:t>
      </w:r>
      <w:r>
        <w:rPr>
          <w:i/>
          <w:color w:val="231F20"/>
          <w:spacing w:val="1"/>
          <w:sz w:val="22"/>
        </w:rPr>
        <w:t>devote, </w:t>
      </w:r>
      <w:r>
        <w:rPr>
          <w:i/>
          <w:color w:val="231F20"/>
          <w:sz w:val="22"/>
        </w:rPr>
        <w:t>ut </w:t>
      </w:r>
      <w:r>
        <w:rPr>
          <w:i/>
          <w:color w:val="231F20"/>
          <w:spacing w:val="1"/>
          <w:sz w:val="22"/>
        </w:rPr>
        <w:t>easdem nostris litteris patentibus transscribi </w:t>
      </w:r>
      <w:r>
        <w:rPr>
          <w:i/>
          <w:color w:val="231F20"/>
          <w:spacing w:val="2"/>
          <w:sz w:val="22"/>
        </w:rPr>
        <w:t>et </w:t>
      </w:r>
      <w:r>
        <w:rPr>
          <w:i/>
          <w:color w:val="231F20"/>
          <w:sz w:val="22"/>
        </w:rPr>
        <w:t>transsumpmi faciendo pro eodem Thoma suisque heredibus et posteris de plenitudine</w:t>
      </w:r>
      <w:r>
        <w:rPr>
          <w:i/>
          <w:color w:val="231F20"/>
          <w:spacing w:val="-35"/>
          <w:sz w:val="22"/>
        </w:rPr>
        <w:t> </w:t>
      </w:r>
      <w:r>
        <w:rPr>
          <w:i/>
          <w:color w:val="231F20"/>
          <w:sz w:val="22"/>
        </w:rPr>
        <w:t>nostre</w:t>
      </w:r>
      <w:r>
        <w:rPr>
          <w:i/>
          <w:color w:val="231F20"/>
          <w:spacing w:val="-35"/>
          <w:sz w:val="22"/>
        </w:rPr>
        <w:t> </w:t>
      </w:r>
      <w:r>
        <w:rPr>
          <w:i/>
          <w:color w:val="231F20"/>
          <w:sz w:val="22"/>
        </w:rPr>
        <w:t>regie</w:t>
      </w:r>
      <w:r>
        <w:rPr>
          <w:i/>
          <w:color w:val="231F20"/>
          <w:spacing w:val="-35"/>
          <w:sz w:val="22"/>
        </w:rPr>
        <w:t> </w:t>
      </w:r>
      <w:r>
        <w:rPr>
          <w:i/>
          <w:color w:val="231F20"/>
          <w:sz w:val="22"/>
        </w:rPr>
        <w:t>potestatis</w:t>
      </w:r>
      <w:r>
        <w:rPr>
          <w:i/>
          <w:color w:val="231F20"/>
          <w:spacing w:val="-35"/>
          <w:sz w:val="22"/>
        </w:rPr>
        <w:t> </w:t>
      </w:r>
      <w:r>
        <w:rPr>
          <w:i/>
          <w:color w:val="231F20"/>
          <w:sz w:val="22"/>
        </w:rPr>
        <w:t>confirmare</w:t>
      </w:r>
      <w:r>
        <w:rPr>
          <w:i/>
          <w:color w:val="231F20"/>
          <w:spacing w:val="-35"/>
          <w:sz w:val="22"/>
        </w:rPr>
        <w:t> </w:t>
      </w:r>
      <w:r>
        <w:rPr>
          <w:i/>
          <w:color w:val="231F20"/>
          <w:sz w:val="22"/>
        </w:rPr>
        <w:t>dignaremur.</w:t>
      </w:r>
      <w:r>
        <w:rPr>
          <w:i/>
          <w:color w:val="231F20"/>
          <w:spacing w:val="-35"/>
          <w:sz w:val="22"/>
        </w:rPr>
        <w:t> </w:t>
      </w:r>
      <w:r>
        <w:rPr>
          <w:i/>
          <w:color w:val="231F20"/>
          <w:sz w:val="22"/>
        </w:rPr>
        <w:t>Quarum</w:t>
      </w:r>
      <w:r>
        <w:rPr>
          <w:i/>
          <w:color w:val="231F20"/>
          <w:spacing w:val="-35"/>
          <w:sz w:val="22"/>
        </w:rPr>
        <w:t> </w:t>
      </w:r>
      <w:r>
        <w:rPr>
          <w:i/>
          <w:color w:val="231F20"/>
          <w:sz w:val="22"/>
        </w:rPr>
        <w:t>tenor</w:t>
      </w:r>
      <w:r>
        <w:rPr>
          <w:i/>
          <w:color w:val="231F20"/>
          <w:spacing w:val="-35"/>
          <w:sz w:val="22"/>
        </w:rPr>
        <w:t> </w:t>
      </w:r>
      <w:r>
        <w:rPr>
          <w:i/>
          <w:color w:val="231F20"/>
          <w:sz w:val="22"/>
        </w:rPr>
        <w:t>talis</w:t>
      </w:r>
      <w:r>
        <w:rPr>
          <w:i/>
          <w:color w:val="231F20"/>
          <w:spacing w:val="-35"/>
          <w:sz w:val="22"/>
        </w:rPr>
        <w:t> </w:t>
      </w:r>
      <w:r>
        <w:rPr>
          <w:i/>
          <w:color w:val="231F20"/>
          <w:sz w:val="22"/>
        </w:rPr>
        <w:t>est:</w:t>
      </w:r>
    </w:p>
    <w:p>
      <w:pPr>
        <w:pStyle w:val="BodyText"/>
        <w:spacing w:before="1"/>
        <w:ind w:left="905"/>
      </w:pPr>
      <w:r>
        <w:rPr>
          <w:color w:val="231F20"/>
        </w:rPr>
        <w:t>(Átírva a fentebb 8. szám alatt közölt oklevél.)</w:t>
      </w:r>
    </w:p>
    <w:p>
      <w:pPr>
        <w:spacing w:line="249" w:lineRule="auto" w:before="9"/>
        <w:ind w:left="735" w:right="414" w:firstLine="0"/>
        <w:jc w:val="both"/>
        <w:rPr>
          <w:i/>
          <w:sz w:val="22"/>
        </w:rPr>
      </w:pPr>
      <w:r>
        <w:rPr>
          <w:i/>
          <w:color w:val="231F20"/>
          <w:sz w:val="22"/>
        </w:rPr>
        <w:t>Nos itaque iustis et iuri consonis supplicationibus prenotati Thome nostre celsitudini humiliter porrectis, regia exauditis benignitate et admissis, pretactas litteras patentes iam dicti comitis Jacobi omni vitio et suspitione carentes, presentibus de verbo ad verbum insertas, simul cum collatione, donatione prenotati scultetie in earum tenore contenta et expressa pro eodem Thoma suisque</w:t>
      </w:r>
      <w:r>
        <w:rPr>
          <w:i/>
          <w:color w:val="231F20"/>
          <w:spacing w:val="-32"/>
          <w:sz w:val="22"/>
        </w:rPr>
        <w:t> </w:t>
      </w:r>
      <w:r>
        <w:rPr>
          <w:i/>
          <w:color w:val="231F20"/>
          <w:sz w:val="22"/>
        </w:rPr>
        <w:t>heredibus</w:t>
      </w:r>
      <w:r>
        <w:rPr>
          <w:i/>
          <w:color w:val="231F20"/>
          <w:spacing w:val="-32"/>
          <w:sz w:val="22"/>
        </w:rPr>
        <w:t> </w:t>
      </w:r>
      <w:r>
        <w:rPr>
          <w:i/>
          <w:color w:val="231F20"/>
          <w:sz w:val="22"/>
        </w:rPr>
        <w:t>et</w:t>
      </w:r>
      <w:r>
        <w:rPr>
          <w:i/>
          <w:color w:val="231F20"/>
          <w:spacing w:val="-32"/>
          <w:sz w:val="22"/>
        </w:rPr>
        <w:t> </w:t>
      </w:r>
      <w:r>
        <w:rPr>
          <w:i/>
          <w:color w:val="231F20"/>
          <w:sz w:val="22"/>
        </w:rPr>
        <w:t>posteris</w:t>
      </w:r>
      <w:r>
        <w:rPr>
          <w:i/>
          <w:color w:val="231F20"/>
          <w:spacing w:val="-32"/>
          <w:sz w:val="22"/>
        </w:rPr>
        <w:t> </w:t>
      </w:r>
      <w:r>
        <w:rPr>
          <w:i/>
          <w:color w:val="231F20"/>
          <w:sz w:val="22"/>
        </w:rPr>
        <w:t>universis,</w:t>
      </w:r>
      <w:r>
        <w:rPr>
          <w:i/>
          <w:color w:val="231F20"/>
          <w:spacing w:val="-32"/>
          <w:sz w:val="22"/>
        </w:rPr>
        <w:t> </w:t>
      </w:r>
      <w:r>
        <w:rPr>
          <w:i/>
          <w:color w:val="231F20"/>
          <w:sz w:val="22"/>
        </w:rPr>
        <w:t>quoad</w:t>
      </w:r>
      <w:r>
        <w:rPr>
          <w:i/>
          <w:color w:val="231F20"/>
          <w:spacing w:val="-32"/>
          <w:sz w:val="22"/>
        </w:rPr>
        <w:t> </w:t>
      </w:r>
      <w:r>
        <w:rPr>
          <w:i/>
          <w:color w:val="231F20"/>
          <w:sz w:val="22"/>
        </w:rPr>
        <w:t>omnes</w:t>
      </w:r>
      <w:r>
        <w:rPr>
          <w:i/>
          <w:color w:val="231F20"/>
          <w:spacing w:val="-32"/>
          <w:sz w:val="22"/>
        </w:rPr>
        <w:t> </w:t>
      </w:r>
      <w:r>
        <w:rPr>
          <w:i/>
          <w:color w:val="231F20"/>
          <w:sz w:val="22"/>
        </w:rPr>
        <w:t>sui</w:t>
      </w:r>
      <w:r>
        <w:rPr>
          <w:i/>
          <w:color w:val="231F20"/>
          <w:spacing w:val="-32"/>
          <w:sz w:val="22"/>
        </w:rPr>
        <w:t> </w:t>
      </w:r>
      <w:r>
        <w:rPr>
          <w:i/>
          <w:color w:val="231F20"/>
          <w:sz w:val="22"/>
        </w:rPr>
        <w:t>continentias</w:t>
      </w:r>
      <w:r>
        <w:rPr>
          <w:i/>
          <w:color w:val="231F20"/>
          <w:spacing w:val="-32"/>
          <w:sz w:val="22"/>
        </w:rPr>
        <w:t> </w:t>
      </w:r>
      <w:r>
        <w:rPr>
          <w:i/>
          <w:color w:val="231F20"/>
          <w:sz w:val="22"/>
        </w:rPr>
        <w:t>et</w:t>
      </w:r>
      <w:r>
        <w:rPr>
          <w:i/>
          <w:color w:val="231F20"/>
          <w:spacing w:val="-32"/>
          <w:sz w:val="22"/>
        </w:rPr>
        <w:t> </w:t>
      </w:r>
      <w:r>
        <w:rPr>
          <w:i/>
          <w:color w:val="231F20"/>
          <w:sz w:val="22"/>
        </w:rPr>
        <w:t>clausulas perpetuo</w:t>
      </w:r>
      <w:r>
        <w:rPr>
          <w:i/>
          <w:color w:val="231F20"/>
          <w:spacing w:val="-13"/>
          <w:sz w:val="22"/>
        </w:rPr>
        <w:t> </w:t>
      </w:r>
      <w:r>
        <w:rPr>
          <w:i/>
          <w:color w:val="231F20"/>
          <w:sz w:val="22"/>
        </w:rPr>
        <w:t>valituras,</w:t>
      </w:r>
      <w:r>
        <w:rPr>
          <w:i/>
          <w:color w:val="231F20"/>
          <w:spacing w:val="-13"/>
          <w:sz w:val="22"/>
        </w:rPr>
        <w:t> </w:t>
      </w:r>
      <w:r>
        <w:rPr>
          <w:i/>
          <w:color w:val="231F20"/>
          <w:sz w:val="22"/>
        </w:rPr>
        <w:t>confirmamus</w:t>
      </w:r>
      <w:r>
        <w:rPr>
          <w:i/>
          <w:color w:val="231F20"/>
          <w:spacing w:val="-13"/>
          <w:sz w:val="22"/>
        </w:rPr>
        <w:t> </w:t>
      </w:r>
      <w:r>
        <w:rPr>
          <w:i/>
          <w:color w:val="231F20"/>
          <w:sz w:val="22"/>
        </w:rPr>
        <w:t>presentis</w:t>
      </w:r>
      <w:r>
        <w:rPr>
          <w:i/>
          <w:color w:val="231F20"/>
          <w:spacing w:val="-13"/>
          <w:sz w:val="22"/>
        </w:rPr>
        <w:t> </w:t>
      </w:r>
      <w:r>
        <w:rPr>
          <w:i/>
          <w:color w:val="231F20"/>
          <w:sz w:val="22"/>
        </w:rPr>
        <w:t>scripti</w:t>
      </w:r>
      <w:r>
        <w:rPr>
          <w:i/>
          <w:color w:val="231F20"/>
          <w:spacing w:val="-13"/>
          <w:sz w:val="22"/>
        </w:rPr>
        <w:t> </w:t>
      </w:r>
      <w:r>
        <w:rPr>
          <w:i/>
          <w:color w:val="231F20"/>
          <w:sz w:val="22"/>
        </w:rPr>
        <w:t>nostri</w:t>
      </w:r>
      <w:r>
        <w:rPr>
          <w:i/>
          <w:color w:val="231F20"/>
          <w:spacing w:val="-13"/>
          <w:sz w:val="22"/>
        </w:rPr>
        <w:t> </w:t>
      </w:r>
      <w:r>
        <w:rPr>
          <w:i/>
          <w:color w:val="231F20"/>
          <w:sz w:val="22"/>
        </w:rPr>
        <w:t>patrocinio</w:t>
      </w:r>
      <w:r>
        <w:rPr>
          <w:i/>
          <w:color w:val="231F20"/>
          <w:spacing w:val="-13"/>
          <w:sz w:val="22"/>
        </w:rPr>
        <w:t> </w:t>
      </w:r>
      <w:r>
        <w:rPr>
          <w:i/>
          <w:color w:val="231F20"/>
          <w:sz w:val="22"/>
        </w:rPr>
        <w:t>mediante.</w:t>
      </w:r>
      <w:r>
        <w:rPr>
          <w:i/>
          <w:color w:val="231F20"/>
          <w:spacing w:val="-13"/>
          <w:sz w:val="22"/>
        </w:rPr>
        <w:t> </w:t>
      </w:r>
      <w:r>
        <w:rPr>
          <w:i/>
          <w:color w:val="231F20"/>
          <w:sz w:val="22"/>
        </w:rPr>
        <w:t>Ita tamen, quod collatio et donatio predicte scultetie ipsi Thome modo prehabito facta successu temporum iuri nostro regio in aliquo preiudicium gravare non agnoscatur.</w:t>
      </w:r>
      <w:r>
        <w:rPr>
          <w:i/>
          <w:color w:val="231F20"/>
          <w:spacing w:val="-14"/>
          <w:sz w:val="22"/>
        </w:rPr>
        <w:t> </w:t>
      </w:r>
      <w:r>
        <w:rPr>
          <w:i/>
          <w:color w:val="231F20"/>
          <w:sz w:val="22"/>
        </w:rPr>
        <w:t>Datum</w:t>
      </w:r>
      <w:r>
        <w:rPr>
          <w:i/>
          <w:color w:val="231F20"/>
          <w:spacing w:val="-14"/>
          <w:sz w:val="22"/>
        </w:rPr>
        <w:t> </w:t>
      </w:r>
      <w:r>
        <w:rPr>
          <w:i/>
          <w:color w:val="231F20"/>
          <w:sz w:val="22"/>
        </w:rPr>
        <w:t>in</w:t>
      </w:r>
      <w:r>
        <w:rPr>
          <w:i/>
          <w:color w:val="231F20"/>
          <w:spacing w:val="-14"/>
          <w:sz w:val="22"/>
        </w:rPr>
        <w:t> </w:t>
      </w:r>
      <w:r>
        <w:rPr>
          <w:i/>
          <w:color w:val="231F20"/>
          <w:sz w:val="22"/>
        </w:rPr>
        <w:t>Wysegrad,</w:t>
      </w:r>
      <w:r>
        <w:rPr>
          <w:i/>
          <w:color w:val="231F20"/>
          <w:spacing w:val="-14"/>
          <w:sz w:val="22"/>
        </w:rPr>
        <w:t> </w:t>
      </w:r>
      <w:r>
        <w:rPr>
          <w:i/>
          <w:color w:val="231F20"/>
          <w:sz w:val="22"/>
        </w:rPr>
        <w:t>feria</w:t>
      </w:r>
      <w:r>
        <w:rPr>
          <w:i/>
          <w:color w:val="231F20"/>
          <w:spacing w:val="-14"/>
          <w:sz w:val="22"/>
        </w:rPr>
        <w:t> </w:t>
      </w:r>
      <w:r>
        <w:rPr>
          <w:i/>
          <w:color w:val="231F20"/>
          <w:sz w:val="22"/>
        </w:rPr>
        <w:t>sexta</w:t>
      </w:r>
      <w:r>
        <w:rPr>
          <w:i/>
          <w:color w:val="231F20"/>
          <w:spacing w:val="-14"/>
          <w:sz w:val="22"/>
        </w:rPr>
        <w:t> </w:t>
      </w:r>
      <w:r>
        <w:rPr>
          <w:i/>
          <w:color w:val="231F20"/>
          <w:sz w:val="22"/>
        </w:rPr>
        <w:t>proxima</w:t>
      </w:r>
      <w:r>
        <w:rPr>
          <w:i/>
          <w:color w:val="231F20"/>
          <w:spacing w:val="-14"/>
          <w:sz w:val="22"/>
        </w:rPr>
        <w:t> </w:t>
      </w:r>
      <w:r>
        <w:rPr>
          <w:i/>
          <w:color w:val="231F20"/>
          <w:sz w:val="22"/>
        </w:rPr>
        <w:t>post</w:t>
      </w:r>
      <w:r>
        <w:rPr>
          <w:i/>
          <w:color w:val="231F20"/>
          <w:spacing w:val="-14"/>
          <w:sz w:val="22"/>
        </w:rPr>
        <w:t> </w:t>
      </w:r>
      <w:r>
        <w:rPr>
          <w:i/>
          <w:color w:val="231F20"/>
          <w:sz w:val="22"/>
        </w:rPr>
        <w:t>dominicam</w:t>
      </w:r>
      <w:r>
        <w:rPr>
          <w:i/>
          <w:color w:val="231F20"/>
          <w:spacing w:val="-14"/>
          <w:sz w:val="22"/>
        </w:rPr>
        <w:t> </w:t>
      </w:r>
      <w:r>
        <w:rPr>
          <w:i/>
          <w:color w:val="231F20"/>
          <w:sz w:val="22"/>
        </w:rPr>
        <w:t>Invocavit,</w:t>
      </w:r>
    </w:p>
    <w:p>
      <w:pPr>
        <w:spacing w:line="266" w:lineRule="exact" w:before="0"/>
        <w:ind w:left="735" w:right="0" w:firstLine="0"/>
        <w:jc w:val="both"/>
        <w:rPr>
          <w:i/>
          <w:sz w:val="22"/>
        </w:rPr>
      </w:pPr>
      <w:r>
        <w:rPr>
          <w:i/>
          <w:color w:val="231F20"/>
          <w:sz w:val="22"/>
        </w:rPr>
        <w:t>anno domini Mille[si]mo CCC</w:t>
      </w:r>
      <w:r>
        <w:rPr>
          <w:i/>
          <w:color w:val="231F20"/>
          <w:position w:val="4"/>
          <w:sz w:val="22"/>
        </w:rPr>
        <w:t>o </w:t>
      </w:r>
      <w:r>
        <w:rPr>
          <w:i/>
          <w:color w:val="231F20"/>
          <w:sz w:val="22"/>
        </w:rPr>
        <w:t>LXX</w:t>
      </w:r>
      <w:r>
        <w:rPr>
          <w:i/>
          <w:color w:val="231F20"/>
          <w:position w:val="4"/>
          <w:sz w:val="22"/>
        </w:rPr>
        <w:t>o </w:t>
      </w:r>
      <w:r>
        <w:rPr>
          <w:i/>
          <w:color w:val="231F20"/>
          <w:sz w:val="22"/>
        </w:rPr>
        <w:t>septimo.</w:t>
      </w:r>
    </w:p>
    <w:p>
      <w:pPr>
        <w:pStyle w:val="BodyText"/>
        <w:spacing w:before="9"/>
        <w:rPr>
          <w:i/>
          <w:sz w:val="23"/>
        </w:rPr>
      </w:pPr>
    </w:p>
    <w:p>
      <w:pPr>
        <w:pStyle w:val="Heading1"/>
        <w:spacing w:before="1"/>
        <w:jc w:val="both"/>
        <w:rPr>
          <w:b w:val="0"/>
        </w:rPr>
      </w:pPr>
      <w:r>
        <w:rPr>
          <w:color w:val="231F20"/>
        </w:rPr>
        <w:t>Eredetije: </w:t>
      </w:r>
      <w:r>
        <w:rPr>
          <w:b w:val="0"/>
          <w:color w:val="231F20"/>
        </w:rPr>
        <w:t>—</w:t>
      </w:r>
    </w:p>
    <w:p>
      <w:pPr>
        <w:pStyle w:val="BodyText"/>
        <w:spacing w:before="9"/>
        <w:ind w:left="735"/>
        <w:jc w:val="both"/>
      </w:pPr>
      <w:r>
        <w:rPr>
          <w:b/>
          <w:color w:val="231F20"/>
        </w:rPr>
        <w:t>Átírása: </w:t>
      </w:r>
      <w:r>
        <w:rPr>
          <w:color w:val="231F20"/>
        </w:rPr>
        <w:t>Turóci konvent, 1420. április 21. (l. lentebb, a 12. számú oklevelet).</w:t>
      </w:r>
    </w:p>
    <w:p>
      <w:pPr>
        <w:pStyle w:val="Heading1"/>
        <w:spacing w:before="10"/>
        <w:jc w:val="both"/>
        <w:rPr>
          <w:b w:val="0"/>
        </w:rPr>
      </w:pPr>
      <w:r>
        <w:rPr>
          <w:color w:val="231F20"/>
        </w:rPr>
        <w:t>Kiadása: </w:t>
      </w:r>
      <w:r>
        <w:rPr>
          <w:b w:val="0"/>
          <w:color w:val="231F20"/>
        </w:rPr>
        <w:t>—</w:t>
      </w:r>
    </w:p>
    <w:p>
      <w:pPr>
        <w:pStyle w:val="BodyText"/>
        <w:spacing w:line="249" w:lineRule="auto" w:before="10"/>
        <w:ind w:left="1302" w:right="410" w:hanging="567"/>
        <w:jc w:val="both"/>
      </w:pPr>
      <w:r>
        <w:rPr>
          <w:b/>
          <w:color w:val="231F20"/>
          <w:spacing w:val="1"/>
        </w:rPr>
        <w:t>Megjegyzés: </w:t>
      </w:r>
      <w:r>
        <w:rPr>
          <w:color w:val="231F20"/>
          <w:spacing w:val="1"/>
        </w:rPr>
        <w:t>Hiteles átírásban fennmaradt szövegû oklevél, </w:t>
      </w:r>
      <w:r>
        <w:rPr>
          <w:color w:val="231F20"/>
          <w:spacing w:val="2"/>
        </w:rPr>
        <w:t>amelynek</w:t>
      </w:r>
      <w:r>
        <w:rPr>
          <w:color w:val="231F20"/>
          <w:spacing w:val="66"/>
        </w:rPr>
        <w:t> </w:t>
      </w:r>
      <w:r>
        <w:rPr>
          <w:color w:val="231F20"/>
        </w:rPr>
        <w:t>szerkezete,</w:t>
      </w:r>
      <w:r>
        <w:rPr>
          <w:color w:val="231F20"/>
          <w:spacing w:val="-13"/>
        </w:rPr>
        <w:t> </w:t>
      </w:r>
      <w:r>
        <w:rPr>
          <w:color w:val="231F20"/>
        </w:rPr>
        <w:t>formulái,</w:t>
      </w:r>
      <w:r>
        <w:rPr>
          <w:color w:val="231F20"/>
          <w:spacing w:val="-13"/>
        </w:rPr>
        <w:t> </w:t>
      </w:r>
      <w:r>
        <w:rPr>
          <w:color w:val="231F20"/>
        </w:rPr>
        <w:t>megszövegezése</w:t>
      </w:r>
      <w:r>
        <w:rPr>
          <w:color w:val="231F20"/>
          <w:spacing w:val="-13"/>
        </w:rPr>
        <w:t> </w:t>
      </w:r>
      <w:r>
        <w:rPr>
          <w:color w:val="231F20"/>
        </w:rPr>
        <w:t>egyaránt</w:t>
      </w:r>
      <w:r>
        <w:rPr>
          <w:color w:val="231F20"/>
          <w:spacing w:val="-13"/>
        </w:rPr>
        <w:t> </w:t>
      </w:r>
      <w:r>
        <w:rPr>
          <w:color w:val="231F20"/>
        </w:rPr>
        <w:t>az</w:t>
      </w:r>
      <w:r>
        <w:rPr>
          <w:color w:val="231F20"/>
          <w:spacing w:val="-13"/>
        </w:rPr>
        <w:t> </w:t>
      </w:r>
      <w:r>
        <w:rPr>
          <w:color w:val="231F20"/>
        </w:rPr>
        <w:t>irat</w:t>
      </w:r>
      <w:r>
        <w:rPr>
          <w:color w:val="231F20"/>
          <w:spacing w:val="-13"/>
        </w:rPr>
        <w:t> </w:t>
      </w:r>
      <w:r>
        <w:rPr>
          <w:color w:val="231F20"/>
        </w:rPr>
        <w:t>valódisága</w:t>
      </w:r>
      <w:r>
        <w:rPr>
          <w:color w:val="231F20"/>
          <w:spacing w:val="-13"/>
        </w:rPr>
        <w:t> </w:t>
      </w:r>
      <w:r>
        <w:rPr>
          <w:color w:val="231F20"/>
        </w:rPr>
        <w:t>mellett vallanak.</w:t>
      </w:r>
    </w:p>
    <w:p>
      <w:pPr>
        <w:pStyle w:val="BodyText"/>
        <w:spacing w:before="8"/>
      </w:pPr>
    </w:p>
    <w:p>
      <w:pPr>
        <w:pStyle w:val="BodyText"/>
        <w:spacing w:before="1"/>
        <w:ind w:left="735"/>
      </w:pPr>
      <w:r>
        <w:rPr>
          <w:color w:val="231F20"/>
        </w:rPr>
        <w:t>Az oklevél felvételét l. a 6. számú mellékletben.</w:t>
      </w:r>
    </w:p>
    <w:p>
      <w:pPr>
        <w:pStyle w:val="BodyText"/>
      </w:pPr>
    </w:p>
    <w:p>
      <w:pPr>
        <w:pStyle w:val="BodyText"/>
        <w:spacing w:before="5"/>
        <w:rPr>
          <w:sz w:val="24"/>
        </w:rPr>
      </w:pPr>
    </w:p>
    <w:p>
      <w:pPr>
        <w:pStyle w:val="Heading1"/>
        <w:ind w:left="3475"/>
      </w:pPr>
      <w:r>
        <w:rPr>
          <w:color w:val="231F20"/>
        </w:rPr>
        <w:t>Az oklevél fordítása</w:t>
      </w:r>
    </w:p>
    <w:p>
      <w:pPr>
        <w:pStyle w:val="BodyText"/>
        <w:spacing w:before="8"/>
        <w:rPr>
          <w:b/>
          <w:sz w:val="23"/>
        </w:rPr>
      </w:pPr>
    </w:p>
    <w:p>
      <w:pPr>
        <w:pStyle w:val="BodyText"/>
        <w:spacing w:line="249" w:lineRule="auto"/>
        <w:ind w:left="735" w:right="416"/>
        <w:jc w:val="both"/>
      </w:pPr>
      <w:r>
        <w:rPr>
          <w:color w:val="231F20"/>
        </w:rPr>
        <w:t>Lajos,</w:t>
      </w:r>
      <w:r>
        <w:rPr>
          <w:color w:val="231F20"/>
          <w:spacing w:val="-13"/>
        </w:rPr>
        <w:t> </w:t>
      </w:r>
      <w:r>
        <w:rPr>
          <w:color w:val="231F20"/>
        </w:rPr>
        <w:t>Isten</w:t>
      </w:r>
      <w:r>
        <w:rPr>
          <w:color w:val="231F20"/>
          <w:spacing w:val="-13"/>
        </w:rPr>
        <w:t> </w:t>
      </w:r>
      <w:r>
        <w:rPr>
          <w:color w:val="231F20"/>
        </w:rPr>
        <w:t>kegyelmébõl</w:t>
      </w:r>
      <w:r>
        <w:rPr>
          <w:color w:val="231F20"/>
          <w:spacing w:val="-13"/>
        </w:rPr>
        <w:t> </w:t>
      </w:r>
      <w:r>
        <w:rPr>
          <w:color w:val="231F20"/>
        </w:rPr>
        <w:t>Magyarország,</w:t>
      </w:r>
      <w:r>
        <w:rPr>
          <w:color w:val="231F20"/>
          <w:spacing w:val="-13"/>
        </w:rPr>
        <w:t> </w:t>
      </w:r>
      <w:r>
        <w:rPr>
          <w:color w:val="231F20"/>
        </w:rPr>
        <w:t>Lengyelország</w:t>
      </w:r>
      <w:r>
        <w:rPr>
          <w:color w:val="231F20"/>
          <w:spacing w:val="-13"/>
        </w:rPr>
        <w:t> </w:t>
      </w:r>
      <w:r>
        <w:rPr>
          <w:color w:val="231F20"/>
        </w:rPr>
        <w:t>Dalmácia,</w:t>
      </w:r>
      <w:r>
        <w:rPr>
          <w:color w:val="231F20"/>
          <w:spacing w:val="-13"/>
        </w:rPr>
        <w:t> </w:t>
      </w:r>
      <w:r>
        <w:rPr>
          <w:color w:val="231F20"/>
        </w:rPr>
        <w:t>stb.</w:t>
      </w:r>
      <w:r>
        <w:rPr>
          <w:color w:val="231F20"/>
          <w:spacing w:val="-13"/>
        </w:rPr>
        <w:t> </w:t>
      </w:r>
      <w:r>
        <w:rPr>
          <w:color w:val="231F20"/>
        </w:rPr>
        <w:t>királya</w:t>
      </w:r>
      <w:r>
        <w:rPr>
          <w:color w:val="231F20"/>
          <w:spacing w:val="-13"/>
        </w:rPr>
        <w:t> </w:t>
      </w:r>
      <w:r>
        <w:rPr>
          <w:color w:val="231F20"/>
        </w:rPr>
        <w:t>a jelen oklevél rendjében emlékezetül hagyván tudatjuk mindenkivel, akit illet, hogy Masar-nak mondott Tamás, Nagh Domanisa-beli soltész színünk elé járulván bemutatta elõttünk a nagyságos férfiúnak, Szepesi Jakab ispánnak, országbírónknak,</w:t>
      </w:r>
      <w:r>
        <w:rPr>
          <w:color w:val="231F20"/>
          <w:spacing w:val="-38"/>
        </w:rPr>
        <w:t> </w:t>
      </w:r>
      <w:r>
        <w:rPr>
          <w:color w:val="231F20"/>
        </w:rPr>
        <w:t>illetve</w:t>
      </w:r>
      <w:r>
        <w:rPr>
          <w:color w:val="231F20"/>
          <w:spacing w:val="-38"/>
        </w:rPr>
        <w:t> </w:t>
      </w:r>
      <w:r>
        <w:rPr>
          <w:color w:val="231F20"/>
        </w:rPr>
        <w:t>összes</w:t>
      </w:r>
      <w:r>
        <w:rPr>
          <w:color w:val="231F20"/>
          <w:spacing w:val="-38"/>
        </w:rPr>
        <w:t> </w:t>
      </w:r>
      <w:r>
        <w:rPr>
          <w:color w:val="231F20"/>
        </w:rPr>
        <w:t>királyi</w:t>
      </w:r>
      <w:r>
        <w:rPr>
          <w:color w:val="231F20"/>
          <w:spacing w:val="-38"/>
        </w:rPr>
        <w:t> </w:t>
      </w:r>
      <w:r>
        <w:rPr>
          <w:color w:val="231F20"/>
        </w:rPr>
        <w:t>városunk</w:t>
      </w:r>
      <w:r>
        <w:rPr>
          <w:color w:val="231F20"/>
          <w:spacing w:val="-38"/>
        </w:rPr>
        <w:t> </w:t>
      </w:r>
      <w:r>
        <w:rPr>
          <w:color w:val="231F20"/>
        </w:rPr>
        <w:t>bírájának</w:t>
      </w:r>
      <w:r>
        <w:rPr>
          <w:color w:val="231F20"/>
          <w:spacing w:val="-38"/>
        </w:rPr>
        <w:t> </w:t>
      </w:r>
      <w:r>
        <w:rPr>
          <w:color w:val="231F20"/>
        </w:rPr>
        <w:t>egy</w:t>
      </w:r>
      <w:r>
        <w:rPr>
          <w:color w:val="231F20"/>
          <w:spacing w:val="-38"/>
        </w:rPr>
        <w:t> </w:t>
      </w:r>
      <w:r>
        <w:rPr>
          <w:color w:val="231F20"/>
        </w:rPr>
        <w:t>bizonyos,</w:t>
      </w:r>
      <w:r>
        <w:rPr>
          <w:color w:val="231F20"/>
          <w:spacing w:val="-38"/>
        </w:rPr>
        <w:t> </w:t>
      </w:r>
      <w:r>
        <w:rPr>
          <w:color w:val="231F20"/>
        </w:rPr>
        <w:t>a</w:t>
      </w:r>
      <w:r>
        <w:rPr>
          <w:color w:val="231F20"/>
          <w:spacing w:val="-38"/>
        </w:rPr>
        <w:t> </w:t>
      </w:r>
      <w:r>
        <w:rPr>
          <w:color w:val="231F20"/>
        </w:rPr>
        <w:t>szóban</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433" w:right="713"/>
        <w:jc w:val="both"/>
      </w:pPr>
      <w:r>
        <w:rPr>
          <w:color w:val="231F20"/>
          <w:spacing w:val="1"/>
        </w:rPr>
        <w:t>forgó soltészság eladományozása tárgyában kibocsátott, </w:t>
      </w:r>
      <w:r>
        <w:rPr>
          <w:color w:val="231F20"/>
        </w:rPr>
        <w:t>az </w:t>
      </w:r>
      <w:r>
        <w:rPr>
          <w:color w:val="231F20"/>
          <w:spacing w:val="2"/>
        </w:rPr>
        <w:t>alábbiakban </w:t>
      </w:r>
      <w:r>
        <w:rPr>
          <w:color w:val="231F20"/>
        </w:rPr>
        <w:t>következõ</w:t>
      </w:r>
      <w:r>
        <w:rPr>
          <w:color w:val="231F20"/>
          <w:spacing w:val="-33"/>
        </w:rPr>
        <w:t> </w:t>
      </w:r>
      <w:r>
        <w:rPr>
          <w:color w:val="231F20"/>
        </w:rPr>
        <w:t>tartalmú</w:t>
      </w:r>
      <w:r>
        <w:rPr>
          <w:color w:val="231F20"/>
          <w:spacing w:val="-33"/>
        </w:rPr>
        <w:t> </w:t>
      </w:r>
      <w:r>
        <w:rPr>
          <w:color w:val="231F20"/>
        </w:rPr>
        <w:t>nyílt</w:t>
      </w:r>
      <w:r>
        <w:rPr>
          <w:color w:val="231F20"/>
          <w:spacing w:val="-33"/>
        </w:rPr>
        <w:t> </w:t>
      </w:r>
      <w:r>
        <w:rPr>
          <w:color w:val="231F20"/>
        </w:rPr>
        <w:t>oklevelét,</w:t>
      </w:r>
      <w:r>
        <w:rPr>
          <w:color w:val="231F20"/>
          <w:spacing w:val="-33"/>
        </w:rPr>
        <w:t> </w:t>
      </w:r>
      <w:r>
        <w:rPr>
          <w:color w:val="231F20"/>
        </w:rPr>
        <w:t>azt</w:t>
      </w:r>
      <w:r>
        <w:rPr>
          <w:color w:val="231F20"/>
          <w:spacing w:val="-33"/>
        </w:rPr>
        <w:t> </w:t>
      </w:r>
      <w:r>
        <w:rPr>
          <w:color w:val="231F20"/>
        </w:rPr>
        <w:t>kérvén</w:t>
      </w:r>
      <w:r>
        <w:rPr>
          <w:color w:val="231F20"/>
          <w:spacing w:val="-33"/>
        </w:rPr>
        <w:t> </w:t>
      </w:r>
      <w:r>
        <w:rPr>
          <w:color w:val="231F20"/>
        </w:rPr>
        <w:t>alázattal</w:t>
      </w:r>
      <w:r>
        <w:rPr>
          <w:color w:val="231F20"/>
          <w:spacing w:val="-33"/>
        </w:rPr>
        <w:t> </w:t>
      </w:r>
      <w:r>
        <w:rPr>
          <w:color w:val="231F20"/>
        </w:rPr>
        <w:t>és</w:t>
      </w:r>
      <w:r>
        <w:rPr>
          <w:color w:val="231F20"/>
          <w:spacing w:val="-33"/>
        </w:rPr>
        <w:t> </w:t>
      </w:r>
      <w:r>
        <w:rPr>
          <w:color w:val="231F20"/>
        </w:rPr>
        <w:t>hódolattal</w:t>
      </w:r>
      <w:r>
        <w:rPr>
          <w:color w:val="231F20"/>
          <w:spacing w:val="-33"/>
        </w:rPr>
        <w:t> </w:t>
      </w:r>
      <w:r>
        <w:rPr>
          <w:color w:val="231F20"/>
        </w:rPr>
        <w:t>tõlünk,</w:t>
      </w:r>
      <w:r>
        <w:rPr>
          <w:color w:val="231F20"/>
          <w:spacing w:val="-33"/>
        </w:rPr>
        <w:t> </w:t>
      </w:r>
      <w:r>
        <w:rPr>
          <w:color w:val="231F20"/>
        </w:rPr>
        <w:t>hogy ezt az iratot a magunk nyílt oklevelébe átírattatván és belefoglaltatván kegyeskedjünk</w:t>
      </w:r>
      <w:r>
        <w:rPr>
          <w:color w:val="231F20"/>
          <w:spacing w:val="-25"/>
        </w:rPr>
        <w:t> </w:t>
      </w:r>
      <w:r>
        <w:rPr>
          <w:color w:val="231F20"/>
        </w:rPr>
        <w:t>királyi</w:t>
      </w:r>
      <w:r>
        <w:rPr>
          <w:color w:val="231F20"/>
          <w:spacing w:val="-25"/>
        </w:rPr>
        <w:t> </w:t>
      </w:r>
      <w:r>
        <w:rPr>
          <w:color w:val="231F20"/>
        </w:rPr>
        <w:t>teljhatalmunk</w:t>
      </w:r>
      <w:r>
        <w:rPr>
          <w:color w:val="231F20"/>
          <w:spacing w:val="-25"/>
        </w:rPr>
        <w:t> </w:t>
      </w:r>
      <w:r>
        <w:rPr>
          <w:color w:val="231F20"/>
        </w:rPr>
        <w:t>folytán</w:t>
      </w:r>
      <w:r>
        <w:rPr>
          <w:color w:val="231F20"/>
          <w:spacing w:val="-25"/>
        </w:rPr>
        <w:t> </w:t>
      </w:r>
      <w:r>
        <w:rPr>
          <w:color w:val="231F20"/>
        </w:rPr>
        <w:t>ugyenezen</w:t>
      </w:r>
      <w:r>
        <w:rPr>
          <w:color w:val="231F20"/>
          <w:spacing w:val="-25"/>
        </w:rPr>
        <w:t> </w:t>
      </w:r>
      <w:r>
        <w:rPr>
          <w:color w:val="231F20"/>
        </w:rPr>
        <w:t>Tamás</w:t>
      </w:r>
      <w:r>
        <w:rPr>
          <w:color w:val="231F20"/>
          <w:spacing w:val="-25"/>
        </w:rPr>
        <w:t> </w:t>
      </w:r>
      <w:r>
        <w:rPr>
          <w:color w:val="231F20"/>
        </w:rPr>
        <w:t>s</w:t>
      </w:r>
      <w:r>
        <w:rPr>
          <w:color w:val="231F20"/>
          <w:spacing w:val="-25"/>
        </w:rPr>
        <w:t> </w:t>
      </w:r>
      <w:r>
        <w:rPr>
          <w:color w:val="231F20"/>
        </w:rPr>
        <w:t>az</w:t>
      </w:r>
      <w:r>
        <w:rPr>
          <w:color w:val="231F20"/>
          <w:spacing w:val="-25"/>
        </w:rPr>
        <w:t> </w:t>
      </w:r>
      <w:r>
        <w:rPr>
          <w:color w:val="231F20"/>
        </w:rPr>
        <w:t>õ</w:t>
      </w:r>
      <w:r>
        <w:rPr>
          <w:color w:val="231F20"/>
          <w:spacing w:val="-25"/>
        </w:rPr>
        <w:t> </w:t>
      </w:r>
      <w:r>
        <w:rPr>
          <w:color w:val="231F20"/>
        </w:rPr>
        <w:t>örökösei</w:t>
      </w:r>
      <w:r>
        <w:rPr>
          <w:color w:val="231F20"/>
          <w:spacing w:val="-25"/>
        </w:rPr>
        <w:t> </w:t>
      </w:r>
      <w:r>
        <w:rPr>
          <w:color w:val="231F20"/>
        </w:rPr>
        <w:t>és utódai részére megerõsíteni. Ennek tartalma a</w:t>
      </w:r>
      <w:r>
        <w:rPr>
          <w:color w:val="231F20"/>
          <w:spacing w:val="-2"/>
        </w:rPr>
        <w:t> </w:t>
      </w:r>
      <w:r>
        <w:rPr>
          <w:color w:val="231F20"/>
        </w:rPr>
        <w:t>következõ:</w:t>
      </w:r>
    </w:p>
    <w:p>
      <w:pPr>
        <w:pStyle w:val="BodyText"/>
        <w:spacing w:line="264" w:lineRule="exact"/>
        <w:ind w:left="603"/>
      </w:pPr>
      <w:r>
        <w:rPr>
          <w:color w:val="231F20"/>
        </w:rPr>
        <w:t>(Átírva a fentebb 8. szám alatt közölt oklevél.)</w:t>
      </w:r>
    </w:p>
    <w:p>
      <w:pPr>
        <w:pStyle w:val="BodyText"/>
        <w:spacing w:line="249" w:lineRule="auto" w:before="10"/>
        <w:ind w:left="433" w:right="716"/>
        <w:jc w:val="both"/>
      </w:pPr>
      <w:r>
        <w:rPr>
          <w:color w:val="231F20"/>
        </w:rPr>
        <w:t>Mi</w:t>
      </w:r>
      <w:r>
        <w:rPr>
          <w:color w:val="231F20"/>
          <w:spacing w:val="-14"/>
        </w:rPr>
        <w:t> </w:t>
      </w:r>
      <w:r>
        <w:rPr>
          <w:color w:val="231F20"/>
        </w:rPr>
        <w:t>tehát</w:t>
      </w:r>
      <w:r>
        <w:rPr>
          <w:color w:val="231F20"/>
          <w:spacing w:val="-14"/>
        </w:rPr>
        <w:t> </w:t>
      </w:r>
      <w:r>
        <w:rPr>
          <w:color w:val="231F20"/>
        </w:rPr>
        <w:t>az</w:t>
      </w:r>
      <w:r>
        <w:rPr>
          <w:color w:val="231F20"/>
          <w:spacing w:val="-14"/>
        </w:rPr>
        <w:t> </w:t>
      </w:r>
      <w:r>
        <w:rPr>
          <w:color w:val="231F20"/>
        </w:rPr>
        <w:t>elõbb</w:t>
      </w:r>
      <w:r>
        <w:rPr>
          <w:color w:val="231F20"/>
          <w:spacing w:val="-14"/>
        </w:rPr>
        <w:t> </w:t>
      </w:r>
      <w:r>
        <w:rPr>
          <w:color w:val="231F20"/>
        </w:rPr>
        <w:t>nevezett</w:t>
      </w:r>
      <w:r>
        <w:rPr>
          <w:color w:val="231F20"/>
          <w:spacing w:val="-14"/>
        </w:rPr>
        <w:t> </w:t>
      </w:r>
      <w:r>
        <w:rPr>
          <w:color w:val="231F20"/>
        </w:rPr>
        <w:t>Tamás</w:t>
      </w:r>
      <w:r>
        <w:rPr>
          <w:color w:val="231F20"/>
          <w:spacing w:val="-14"/>
        </w:rPr>
        <w:t> </w:t>
      </w:r>
      <w:r>
        <w:rPr>
          <w:color w:val="231F20"/>
        </w:rPr>
        <w:t>helyénvaló</w:t>
      </w:r>
      <w:r>
        <w:rPr>
          <w:color w:val="231F20"/>
          <w:spacing w:val="-14"/>
        </w:rPr>
        <w:t> </w:t>
      </w:r>
      <w:r>
        <w:rPr>
          <w:color w:val="231F20"/>
        </w:rPr>
        <w:t>s</w:t>
      </w:r>
      <w:r>
        <w:rPr>
          <w:color w:val="231F20"/>
          <w:spacing w:val="-14"/>
        </w:rPr>
        <w:t> </w:t>
      </w:r>
      <w:r>
        <w:rPr>
          <w:color w:val="231F20"/>
        </w:rPr>
        <w:t>a</w:t>
      </w:r>
      <w:r>
        <w:rPr>
          <w:color w:val="231F20"/>
          <w:spacing w:val="-14"/>
        </w:rPr>
        <w:t> </w:t>
      </w:r>
      <w:r>
        <w:rPr>
          <w:color w:val="231F20"/>
        </w:rPr>
        <w:t>joggal</w:t>
      </w:r>
      <w:r>
        <w:rPr>
          <w:color w:val="231F20"/>
          <w:spacing w:val="-14"/>
        </w:rPr>
        <w:t> </w:t>
      </w:r>
      <w:r>
        <w:rPr>
          <w:color w:val="231F20"/>
        </w:rPr>
        <w:t>összhangban</w:t>
      </w:r>
      <w:r>
        <w:rPr>
          <w:color w:val="231F20"/>
          <w:spacing w:val="-14"/>
        </w:rPr>
        <w:t> </w:t>
      </w:r>
      <w:r>
        <w:rPr>
          <w:color w:val="231F20"/>
        </w:rPr>
        <w:t>álló,</w:t>
      </w:r>
      <w:r>
        <w:rPr>
          <w:color w:val="231F20"/>
          <w:spacing w:val="-14"/>
        </w:rPr>
        <w:t> </w:t>
      </w:r>
      <w:r>
        <w:rPr>
          <w:color w:val="231F20"/>
        </w:rPr>
        <w:t>nagy alázattal</w:t>
      </w:r>
      <w:r>
        <w:rPr>
          <w:color w:val="231F20"/>
          <w:spacing w:val="-37"/>
        </w:rPr>
        <w:t> </w:t>
      </w:r>
      <w:r>
        <w:rPr>
          <w:color w:val="231F20"/>
        </w:rPr>
        <w:t>felségünk</w:t>
      </w:r>
      <w:r>
        <w:rPr>
          <w:color w:val="231F20"/>
          <w:spacing w:val="-37"/>
        </w:rPr>
        <w:t> </w:t>
      </w:r>
      <w:r>
        <w:rPr>
          <w:color w:val="231F20"/>
        </w:rPr>
        <w:t>elé</w:t>
      </w:r>
      <w:r>
        <w:rPr>
          <w:color w:val="231F20"/>
          <w:spacing w:val="-37"/>
        </w:rPr>
        <w:t> </w:t>
      </w:r>
      <w:r>
        <w:rPr>
          <w:color w:val="231F20"/>
        </w:rPr>
        <w:t>terjesztett,</w:t>
      </w:r>
      <w:r>
        <w:rPr>
          <w:color w:val="231F20"/>
          <w:spacing w:val="-37"/>
        </w:rPr>
        <w:t> </w:t>
      </w:r>
      <w:r>
        <w:rPr>
          <w:color w:val="231F20"/>
        </w:rPr>
        <w:t>ugyanakkor</w:t>
      </w:r>
      <w:r>
        <w:rPr>
          <w:color w:val="231F20"/>
          <w:spacing w:val="-37"/>
        </w:rPr>
        <w:t> </w:t>
      </w:r>
      <w:r>
        <w:rPr>
          <w:color w:val="231F20"/>
        </w:rPr>
        <w:t>királyi</w:t>
      </w:r>
      <w:r>
        <w:rPr>
          <w:color w:val="231F20"/>
          <w:spacing w:val="-37"/>
        </w:rPr>
        <w:t> </w:t>
      </w:r>
      <w:r>
        <w:rPr>
          <w:color w:val="231F20"/>
        </w:rPr>
        <w:t>jóindulattal</w:t>
      </w:r>
      <w:r>
        <w:rPr>
          <w:color w:val="231F20"/>
          <w:spacing w:val="-37"/>
        </w:rPr>
        <w:t> </w:t>
      </w:r>
      <w:r>
        <w:rPr>
          <w:color w:val="231F20"/>
        </w:rPr>
        <w:t>meghallgatott</w:t>
      </w:r>
      <w:r>
        <w:rPr>
          <w:color w:val="231F20"/>
          <w:spacing w:val="-37"/>
        </w:rPr>
        <w:t> </w:t>
      </w:r>
      <w:r>
        <w:rPr>
          <w:color w:val="231F20"/>
        </w:rPr>
        <w:t>és fogadott kérelmére a már mondott Jakab ispán minden rendellenességtõl és gyanútól mentes nyílt oklevelét a jelen iratba szóról szóra áttétetvén, az</w:t>
      </w:r>
      <w:r>
        <w:rPr>
          <w:color w:val="231F20"/>
          <w:spacing w:val="-33"/>
        </w:rPr>
        <w:t> </w:t>
      </w:r>
      <w:r>
        <w:rPr>
          <w:color w:val="231F20"/>
        </w:rPr>
        <w:t>annak tartalmában foglalt és megnevezett szóban forgó soltészság adományávál és ajándékával együtt ugyanezen Tamás, illetõleg az õ örököse és összes utódai részére mint egész tartalmában és záradékaiban örökre érvényben levõt megerõsítjük jelen iratunk oltalma által. Annyit mégis leszögezve: tudomás ne szereztessék róla, hogy a fent említett soltészságnak az elõbbiek szerint ezen Tamás</w:t>
      </w:r>
      <w:r>
        <w:rPr>
          <w:color w:val="231F20"/>
          <w:spacing w:val="-40"/>
        </w:rPr>
        <w:t> </w:t>
      </w:r>
      <w:r>
        <w:rPr>
          <w:color w:val="231F20"/>
        </w:rPr>
        <w:t>javára</w:t>
      </w:r>
      <w:r>
        <w:rPr>
          <w:color w:val="231F20"/>
          <w:spacing w:val="-40"/>
        </w:rPr>
        <w:t> </w:t>
      </w:r>
      <w:r>
        <w:rPr>
          <w:color w:val="231F20"/>
        </w:rPr>
        <w:t>eszközölt</w:t>
      </w:r>
      <w:r>
        <w:rPr>
          <w:color w:val="231F20"/>
          <w:spacing w:val="-40"/>
        </w:rPr>
        <w:t> </w:t>
      </w:r>
      <w:r>
        <w:rPr>
          <w:color w:val="231F20"/>
        </w:rPr>
        <w:t>eladományozása</w:t>
      </w:r>
      <w:r>
        <w:rPr>
          <w:color w:val="231F20"/>
          <w:spacing w:val="-40"/>
        </w:rPr>
        <w:t> </w:t>
      </w:r>
      <w:r>
        <w:rPr>
          <w:color w:val="231F20"/>
        </w:rPr>
        <w:t>és</w:t>
      </w:r>
      <w:r>
        <w:rPr>
          <w:color w:val="231F20"/>
          <w:spacing w:val="-40"/>
        </w:rPr>
        <w:t> </w:t>
      </w:r>
      <w:r>
        <w:rPr>
          <w:color w:val="231F20"/>
        </w:rPr>
        <w:t>odaadása</w:t>
      </w:r>
      <w:r>
        <w:rPr>
          <w:color w:val="231F20"/>
          <w:spacing w:val="-40"/>
        </w:rPr>
        <w:t> </w:t>
      </w:r>
      <w:r>
        <w:rPr>
          <w:color w:val="231F20"/>
        </w:rPr>
        <w:t>az</w:t>
      </w:r>
      <w:r>
        <w:rPr>
          <w:color w:val="231F20"/>
          <w:spacing w:val="-40"/>
        </w:rPr>
        <w:t> </w:t>
      </w:r>
      <w:r>
        <w:rPr>
          <w:color w:val="231F20"/>
        </w:rPr>
        <w:t>idõk</w:t>
      </w:r>
      <w:r>
        <w:rPr>
          <w:color w:val="231F20"/>
          <w:spacing w:val="-40"/>
        </w:rPr>
        <w:t> </w:t>
      </w:r>
      <w:r>
        <w:rPr>
          <w:color w:val="231F20"/>
        </w:rPr>
        <w:t>folyamán</w:t>
      </w:r>
      <w:r>
        <w:rPr>
          <w:color w:val="231F20"/>
          <w:spacing w:val="-40"/>
        </w:rPr>
        <w:t> </w:t>
      </w:r>
      <w:r>
        <w:rPr>
          <w:color w:val="231F20"/>
        </w:rPr>
        <w:t>bármiben is királyi jogunkra mérne kárt. Kelt Visegrádon, az ama vasárnapot követõ legközelebbi</w:t>
      </w:r>
      <w:r>
        <w:rPr>
          <w:color w:val="231F20"/>
          <w:spacing w:val="-33"/>
        </w:rPr>
        <w:t> </w:t>
      </w:r>
      <w:r>
        <w:rPr>
          <w:color w:val="231F20"/>
        </w:rPr>
        <w:t>pénteken,</w:t>
      </w:r>
      <w:r>
        <w:rPr>
          <w:color w:val="231F20"/>
          <w:spacing w:val="-33"/>
        </w:rPr>
        <w:t> </w:t>
      </w:r>
      <w:r>
        <w:rPr>
          <w:color w:val="231F20"/>
        </w:rPr>
        <w:t>amikor</w:t>
      </w:r>
      <w:r>
        <w:rPr>
          <w:color w:val="231F20"/>
          <w:spacing w:val="-33"/>
        </w:rPr>
        <w:t> </w:t>
      </w:r>
      <w:r>
        <w:rPr>
          <w:color w:val="231F20"/>
        </w:rPr>
        <w:t>az</w:t>
      </w:r>
      <w:r>
        <w:rPr>
          <w:color w:val="231F20"/>
          <w:spacing w:val="-33"/>
        </w:rPr>
        <w:t> </w:t>
      </w:r>
      <w:r>
        <w:rPr>
          <w:color w:val="231F20"/>
        </w:rPr>
        <w:t>Invocavit</w:t>
      </w:r>
      <w:r>
        <w:rPr>
          <w:color w:val="231F20"/>
          <w:spacing w:val="-33"/>
        </w:rPr>
        <w:t> </w:t>
      </w:r>
      <w:r>
        <w:rPr>
          <w:color w:val="231F20"/>
        </w:rPr>
        <w:t>kezdetû</w:t>
      </w:r>
      <w:r>
        <w:rPr>
          <w:color w:val="231F20"/>
          <w:spacing w:val="-33"/>
        </w:rPr>
        <w:t> </w:t>
      </w:r>
      <w:r>
        <w:rPr>
          <w:color w:val="231F20"/>
        </w:rPr>
        <w:t>zsoltárt</w:t>
      </w:r>
      <w:r>
        <w:rPr>
          <w:color w:val="231F20"/>
          <w:spacing w:val="-33"/>
        </w:rPr>
        <w:t> </w:t>
      </w:r>
      <w:r>
        <w:rPr>
          <w:color w:val="231F20"/>
        </w:rPr>
        <w:t>éneklik,</w:t>
      </w:r>
      <w:r>
        <w:rPr>
          <w:color w:val="231F20"/>
          <w:spacing w:val="-33"/>
        </w:rPr>
        <w:t> </w:t>
      </w:r>
      <w:r>
        <w:rPr>
          <w:color w:val="231F20"/>
        </w:rPr>
        <w:t>az</w:t>
      </w:r>
      <w:r>
        <w:rPr>
          <w:color w:val="231F20"/>
          <w:spacing w:val="-33"/>
        </w:rPr>
        <w:t> </w:t>
      </w:r>
      <w:r>
        <w:rPr>
          <w:color w:val="231F20"/>
        </w:rPr>
        <w:t>Úr</w:t>
      </w:r>
      <w:r>
        <w:rPr>
          <w:color w:val="231F20"/>
          <w:spacing w:val="-33"/>
        </w:rPr>
        <w:t> </w:t>
      </w:r>
      <w:r>
        <w:rPr>
          <w:color w:val="231F20"/>
        </w:rPr>
        <w:t>1377. évében.</w:t>
      </w:r>
    </w:p>
    <w:p>
      <w:pPr>
        <w:pStyle w:val="BodyText"/>
      </w:pPr>
    </w:p>
    <w:p>
      <w:pPr>
        <w:pStyle w:val="BodyText"/>
        <w:spacing w:before="4"/>
        <w:rPr>
          <w:sz w:val="23"/>
        </w:rPr>
      </w:pPr>
    </w:p>
    <w:p>
      <w:pPr>
        <w:pStyle w:val="Heading2"/>
        <w:numPr>
          <w:ilvl w:val="0"/>
          <w:numId w:val="2"/>
        </w:numPr>
        <w:tabs>
          <w:tab w:pos="801" w:val="left" w:leader="none"/>
        </w:tabs>
        <w:spacing w:line="240" w:lineRule="auto" w:before="0" w:after="0"/>
        <w:ind w:left="800" w:right="0" w:hanging="367"/>
        <w:jc w:val="both"/>
      </w:pPr>
      <w:r>
        <w:rPr>
          <w:color w:val="231F20"/>
        </w:rPr>
        <w:t>1385. április 1.</w:t>
      </w:r>
      <w:r>
        <w:rPr>
          <w:color w:val="231F20"/>
          <w:spacing w:val="1"/>
        </w:rPr>
        <w:t> </w:t>
      </w:r>
      <w:r>
        <w:rPr>
          <w:color w:val="231F20"/>
        </w:rPr>
        <w:t>[Vág-]Beszterce</w:t>
      </w:r>
    </w:p>
    <w:p>
      <w:pPr>
        <w:pStyle w:val="BodyText"/>
        <w:spacing w:before="11"/>
        <w:rPr>
          <w:rFonts w:ascii="Arial-BoldItalicMT"/>
          <w:b/>
          <w:i/>
          <w:sz w:val="25"/>
        </w:rPr>
      </w:pPr>
    </w:p>
    <w:p>
      <w:pPr>
        <w:spacing w:line="249" w:lineRule="auto" w:before="0"/>
        <w:ind w:left="433" w:right="716" w:firstLine="0"/>
        <w:jc w:val="both"/>
        <w:rPr>
          <w:i/>
          <w:sz w:val="22"/>
        </w:rPr>
      </w:pPr>
      <w:r>
        <w:rPr>
          <w:i/>
          <w:color w:val="231F20"/>
          <w:sz w:val="22"/>
        </w:rPr>
        <w:t>Nos</w:t>
      </w:r>
      <w:r>
        <w:rPr>
          <w:i/>
          <w:color w:val="231F20"/>
          <w:spacing w:val="-8"/>
          <w:sz w:val="22"/>
        </w:rPr>
        <w:t> </w:t>
      </w:r>
      <w:r>
        <w:rPr>
          <w:i/>
          <w:color w:val="231F20"/>
          <w:sz w:val="22"/>
        </w:rPr>
        <w:t>Ladislaus</w:t>
      </w:r>
      <w:r>
        <w:rPr>
          <w:i/>
          <w:color w:val="231F20"/>
          <w:spacing w:val="-8"/>
          <w:sz w:val="22"/>
        </w:rPr>
        <w:t> </w:t>
      </w:r>
      <w:r>
        <w:rPr>
          <w:i/>
          <w:color w:val="231F20"/>
          <w:sz w:val="22"/>
        </w:rPr>
        <w:t>filius</w:t>
      </w:r>
      <w:r>
        <w:rPr>
          <w:i/>
          <w:color w:val="231F20"/>
          <w:spacing w:val="-8"/>
          <w:sz w:val="22"/>
        </w:rPr>
        <w:t> </w:t>
      </w:r>
      <w:r>
        <w:rPr>
          <w:i/>
          <w:color w:val="231F20"/>
          <w:sz w:val="22"/>
        </w:rPr>
        <w:t>Stephani</w:t>
      </w:r>
      <w:r>
        <w:rPr>
          <w:i/>
          <w:color w:val="231F20"/>
          <w:spacing w:val="-7"/>
          <w:sz w:val="22"/>
        </w:rPr>
        <w:t> </w:t>
      </w:r>
      <w:r>
        <w:rPr>
          <w:i/>
          <w:color w:val="231F20"/>
          <w:sz w:val="22"/>
        </w:rPr>
        <w:t>de</w:t>
      </w:r>
      <w:r>
        <w:rPr>
          <w:i/>
          <w:color w:val="231F20"/>
          <w:spacing w:val="-8"/>
          <w:sz w:val="22"/>
        </w:rPr>
        <w:t> </w:t>
      </w:r>
      <w:r>
        <w:rPr>
          <w:i/>
          <w:color w:val="231F20"/>
          <w:sz w:val="22"/>
        </w:rPr>
        <w:t>Losunch</w:t>
      </w:r>
      <w:r>
        <w:rPr>
          <w:i/>
          <w:color w:val="231F20"/>
          <w:spacing w:val="-8"/>
          <w:sz w:val="22"/>
        </w:rPr>
        <w:t> </w:t>
      </w:r>
      <w:r>
        <w:rPr>
          <w:i/>
          <w:color w:val="231F20"/>
          <w:sz w:val="22"/>
        </w:rPr>
        <w:t>comes</w:t>
      </w:r>
      <w:r>
        <w:rPr>
          <w:i/>
          <w:color w:val="231F20"/>
          <w:spacing w:val="-8"/>
          <w:sz w:val="22"/>
        </w:rPr>
        <w:t> </w:t>
      </w:r>
      <w:r>
        <w:rPr>
          <w:i/>
          <w:color w:val="231F20"/>
          <w:sz w:val="22"/>
        </w:rPr>
        <w:t>in</w:t>
      </w:r>
      <w:r>
        <w:rPr>
          <w:i/>
          <w:color w:val="231F20"/>
          <w:spacing w:val="-7"/>
          <w:sz w:val="22"/>
        </w:rPr>
        <w:t> </w:t>
      </w:r>
      <w:r>
        <w:rPr>
          <w:i/>
          <w:color w:val="231F20"/>
          <w:sz w:val="22"/>
        </w:rPr>
        <w:t>terra</w:t>
      </w:r>
      <w:r>
        <w:rPr>
          <w:i/>
          <w:color w:val="231F20"/>
          <w:spacing w:val="-7"/>
          <w:sz w:val="22"/>
        </w:rPr>
        <w:t> </w:t>
      </w:r>
      <w:r>
        <w:rPr>
          <w:i/>
          <w:color w:val="231F20"/>
          <w:sz w:val="22"/>
        </w:rPr>
        <w:t>de</w:t>
      </w:r>
      <w:r>
        <w:rPr>
          <w:i/>
          <w:color w:val="231F20"/>
          <w:spacing w:val="-8"/>
          <w:sz w:val="22"/>
        </w:rPr>
        <w:t> </w:t>
      </w:r>
      <w:r>
        <w:rPr>
          <w:i/>
          <w:color w:val="231F20"/>
          <w:sz w:val="22"/>
        </w:rPr>
        <w:t>Wiznicha</w:t>
      </w:r>
      <w:r>
        <w:rPr>
          <w:i/>
          <w:color w:val="231F20"/>
          <w:spacing w:val="-7"/>
          <w:sz w:val="22"/>
        </w:rPr>
        <w:t> </w:t>
      </w:r>
      <w:r>
        <w:rPr>
          <w:i/>
          <w:color w:val="231F20"/>
          <w:sz w:val="22"/>
        </w:rPr>
        <w:t>memoriae commendamus</w:t>
      </w:r>
      <w:r>
        <w:rPr>
          <w:i/>
          <w:color w:val="231F20"/>
          <w:spacing w:val="-25"/>
          <w:sz w:val="22"/>
        </w:rPr>
        <w:t> </w:t>
      </w:r>
      <w:r>
        <w:rPr>
          <w:i/>
          <w:color w:val="231F20"/>
          <w:sz w:val="22"/>
        </w:rPr>
        <w:t>tenore</w:t>
      </w:r>
      <w:r>
        <w:rPr>
          <w:i/>
          <w:color w:val="231F20"/>
          <w:spacing w:val="-25"/>
          <w:sz w:val="22"/>
        </w:rPr>
        <w:t> </w:t>
      </w:r>
      <w:r>
        <w:rPr>
          <w:i/>
          <w:color w:val="231F20"/>
          <w:sz w:val="22"/>
        </w:rPr>
        <w:t>praesentium</w:t>
      </w:r>
      <w:r>
        <w:rPr>
          <w:i/>
          <w:color w:val="231F20"/>
          <w:spacing w:val="-25"/>
          <w:sz w:val="22"/>
        </w:rPr>
        <w:t> </w:t>
      </w:r>
      <w:r>
        <w:rPr>
          <w:i/>
          <w:color w:val="231F20"/>
          <w:sz w:val="22"/>
        </w:rPr>
        <w:t>significantes,</w:t>
      </w:r>
      <w:r>
        <w:rPr>
          <w:i/>
          <w:color w:val="231F20"/>
          <w:spacing w:val="-25"/>
          <w:sz w:val="22"/>
        </w:rPr>
        <w:t> </w:t>
      </w:r>
      <w:r>
        <w:rPr>
          <w:i/>
          <w:color w:val="231F20"/>
          <w:sz w:val="22"/>
        </w:rPr>
        <w:t>quibus</w:t>
      </w:r>
      <w:r>
        <w:rPr>
          <w:i/>
          <w:color w:val="231F20"/>
          <w:spacing w:val="-25"/>
          <w:sz w:val="22"/>
        </w:rPr>
        <w:t> </w:t>
      </w:r>
      <w:r>
        <w:rPr>
          <w:i/>
          <w:color w:val="231F20"/>
          <w:sz w:val="22"/>
        </w:rPr>
        <w:t>expedit</w:t>
      </w:r>
      <w:r>
        <w:rPr>
          <w:i/>
          <w:color w:val="231F20"/>
          <w:spacing w:val="-25"/>
          <w:sz w:val="22"/>
        </w:rPr>
        <w:t> </w:t>
      </w:r>
      <w:r>
        <w:rPr>
          <w:i/>
          <w:color w:val="231F20"/>
          <w:sz w:val="22"/>
        </w:rPr>
        <w:t>universis,</w:t>
      </w:r>
      <w:r>
        <w:rPr>
          <w:i/>
          <w:color w:val="231F20"/>
          <w:spacing w:val="-25"/>
          <w:sz w:val="22"/>
        </w:rPr>
        <w:t> </w:t>
      </w:r>
      <w:r>
        <w:rPr>
          <w:i/>
          <w:color w:val="231F20"/>
          <w:sz w:val="22"/>
        </w:rPr>
        <w:t>quod Andreas</w:t>
      </w:r>
      <w:r>
        <w:rPr>
          <w:i/>
          <w:color w:val="231F20"/>
          <w:spacing w:val="-5"/>
          <w:sz w:val="22"/>
        </w:rPr>
        <w:t> </w:t>
      </w:r>
      <w:r>
        <w:rPr>
          <w:i/>
          <w:color w:val="231F20"/>
          <w:sz w:val="22"/>
        </w:rPr>
        <w:t>filius</w:t>
      </w:r>
      <w:r>
        <w:rPr>
          <w:i/>
          <w:color w:val="231F20"/>
          <w:spacing w:val="-6"/>
          <w:sz w:val="22"/>
        </w:rPr>
        <w:t> </w:t>
      </w:r>
      <w:r>
        <w:rPr>
          <w:i/>
          <w:color w:val="231F20"/>
          <w:sz w:val="22"/>
        </w:rPr>
        <w:t>Thomae</w:t>
      </w:r>
      <w:r>
        <w:rPr>
          <w:i/>
          <w:color w:val="231F20"/>
          <w:spacing w:val="-5"/>
          <w:sz w:val="22"/>
        </w:rPr>
        <w:t> </w:t>
      </w:r>
      <w:r>
        <w:rPr>
          <w:i/>
          <w:color w:val="231F20"/>
          <w:sz w:val="22"/>
        </w:rPr>
        <w:t>de</w:t>
      </w:r>
      <w:r>
        <w:rPr>
          <w:i/>
          <w:color w:val="231F20"/>
          <w:spacing w:val="-5"/>
          <w:sz w:val="22"/>
        </w:rPr>
        <w:t> </w:t>
      </w:r>
      <w:r>
        <w:rPr>
          <w:i/>
          <w:color w:val="231F20"/>
          <w:sz w:val="22"/>
        </w:rPr>
        <w:t>Nagy</w:t>
      </w:r>
      <w:r>
        <w:rPr>
          <w:i/>
          <w:color w:val="231F20"/>
          <w:spacing w:val="-5"/>
          <w:sz w:val="22"/>
        </w:rPr>
        <w:t> </w:t>
      </w:r>
      <w:r>
        <w:rPr>
          <w:i/>
          <w:color w:val="231F20"/>
          <w:sz w:val="22"/>
        </w:rPr>
        <w:t>Domanisa</w:t>
      </w:r>
      <w:r>
        <w:rPr>
          <w:i/>
          <w:color w:val="231F20"/>
          <w:spacing w:val="-5"/>
          <w:sz w:val="22"/>
        </w:rPr>
        <w:t> </w:t>
      </w:r>
      <w:r>
        <w:rPr>
          <w:i/>
          <w:color w:val="231F20"/>
          <w:sz w:val="22"/>
        </w:rPr>
        <w:t>ad</w:t>
      </w:r>
      <w:r>
        <w:rPr>
          <w:i/>
          <w:color w:val="231F20"/>
          <w:spacing w:val="-6"/>
          <w:sz w:val="22"/>
        </w:rPr>
        <w:t> </w:t>
      </w:r>
      <w:r>
        <w:rPr>
          <w:i/>
          <w:color w:val="231F20"/>
          <w:sz w:val="22"/>
        </w:rPr>
        <w:t>nostram</w:t>
      </w:r>
      <w:r>
        <w:rPr>
          <w:i/>
          <w:color w:val="231F20"/>
          <w:spacing w:val="-6"/>
          <w:sz w:val="22"/>
        </w:rPr>
        <w:t> </w:t>
      </w:r>
      <w:r>
        <w:rPr>
          <w:i/>
          <w:color w:val="231F20"/>
          <w:sz w:val="22"/>
        </w:rPr>
        <w:t>accedendo</w:t>
      </w:r>
      <w:r>
        <w:rPr>
          <w:i/>
          <w:color w:val="231F20"/>
          <w:spacing w:val="-6"/>
          <w:sz w:val="22"/>
        </w:rPr>
        <w:t> </w:t>
      </w:r>
      <w:r>
        <w:rPr>
          <w:i/>
          <w:color w:val="231F20"/>
          <w:sz w:val="22"/>
        </w:rPr>
        <w:t>praesentiam exhibuit</w:t>
      </w:r>
      <w:r>
        <w:rPr>
          <w:i/>
          <w:color w:val="231F20"/>
          <w:spacing w:val="-39"/>
          <w:sz w:val="22"/>
        </w:rPr>
        <w:t> </w:t>
      </w:r>
      <w:r>
        <w:rPr>
          <w:i/>
          <w:color w:val="231F20"/>
          <w:sz w:val="22"/>
        </w:rPr>
        <w:t>nobis</w:t>
      </w:r>
      <w:r>
        <w:rPr>
          <w:i/>
          <w:color w:val="231F20"/>
          <w:spacing w:val="-39"/>
          <w:sz w:val="22"/>
        </w:rPr>
        <w:t> </w:t>
      </w:r>
      <w:r>
        <w:rPr>
          <w:i/>
          <w:color w:val="231F20"/>
          <w:sz w:val="22"/>
        </w:rPr>
        <w:t>quasdam</w:t>
      </w:r>
      <w:r>
        <w:rPr>
          <w:i/>
          <w:color w:val="231F20"/>
          <w:spacing w:val="-39"/>
          <w:sz w:val="22"/>
        </w:rPr>
        <w:t> </w:t>
      </w:r>
      <w:r>
        <w:rPr>
          <w:i/>
          <w:color w:val="231F20"/>
          <w:sz w:val="22"/>
        </w:rPr>
        <w:t>literas</w:t>
      </w:r>
      <w:r>
        <w:rPr>
          <w:i/>
          <w:color w:val="231F20"/>
          <w:spacing w:val="-39"/>
          <w:sz w:val="22"/>
        </w:rPr>
        <w:t> </w:t>
      </w:r>
      <w:r>
        <w:rPr>
          <w:i/>
          <w:color w:val="231F20"/>
          <w:sz w:val="22"/>
        </w:rPr>
        <w:t>[!]</w:t>
      </w:r>
      <w:r>
        <w:rPr>
          <w:i/>
          <w:color w:val="231F20"/>
          <w:spacing w:val="-39"/>
          <w:sz w:val="22"/>
        </w:rPr>
        <w:t> </w:t>
      </w:r>
      <w:r>
        <w:rPr>
          <w:i/>
          <w:color w:val="231F20"/>
          <w:sz w:val="22"/>
        </w:rPr>
        <w:t>patentes</w:t>
      </w:r>
      <w:r>
        <w:rPr>
          <w:i/>
          <w:color w:val="231F20"/>
          <w:spacing w:val="-39"/>
          <w:sz w:val="22"/>
        </w:rPr>
        <w:t> </w:t>
      </w:r>
      <w:r>
        <w:rPr>
          <w:i/>
          <w:color w:val="231F20"/>
          <w:sz w:val="22"/>
        </w:rPr>
        <w:t>magnifici</w:t>
      </w:r>
      <w:r>
        <w:rPr>
          <w:i/>
          <w:color w:val="231F20"/>
          <w:spacing w:val="-39"/>
          <w:sz w:val="22"/>
        </w:rPr>
        <w:t> </w:t>
      </w:r>
      <w:r>
        <w:rPr>
          <w:i/>
          <w:color w:val="231F20"/>
          <w:sz w:val="22"/>
        </w:rPr>
        <w:t>viri</w:t>
      </w:r>
      <w:r>
        <w:rPr>
          <w:i/>
          <w:color w:val="231F20"/>
          <w:spacing w:val="-39"/>
          <w:sz w:val="22"/>
        </w:rPr>
        <w:t> </w:t>
      </w:r>
      <w:r>
        <w:rPr>
          <w:i/>
          <w:color w:val="231F20"/>
          <w:sz w:val="22"/>
        </w:rPr>
        <w:t>Jacobi</w:t>
      </w:r>
      <w:r>
        <w:rPr>
          <w:i/>
          <w:color w:val="231F20"/>
          <w:spacing w:val="-39"/>
          <w:sz w:val="22"/>
        </w:rPr>
        <w:t> </w:t>
      </w:r>
      <w:r>
        <w:rPr>
          <w:i/>
          <w:color w:val="231F20"/>
          <w:sz w:val="22"/>
        </w:rPr>
        <w:t>de</w:t>
      </w:r>
      <w:r>
        <w:rPr>
          <w:i/>
          <w:color w:val="231F20"/>
          <w:spacing w:val="-39"/>
          <w:sz w:val="22"/>
        </w:rPr>
        <w:t> </w:t>
      </w:r>
      <w:r>
        <w:rPr>
          <w:i/>
          <w:color w:val="231F20"/>
          <w:sz w:val="22"/>
        </w:rPr>
        <w:t>Scepus,</w:t>
      </w:r>
      <w:r>
        <w:rPr>
          <w:i/>
          <w:color w:val="231F20"/>
          <w:spacing w:val="-39"/>
          <w:sz w:val="22"/>
        </w:rPr>
        <w:t> </w:t>
      </w:r>
      <w:r>
        <w:rPr>
          <w:i/>
          <w:color w:val="231F20"/>
          <w:sz w:val="22"/>
        </w:rPr>
        <w:t>condam iudicis</w:t>
      </w:r>
      <w:r>
        <w:rPr>
          <w:i/>
          <w:color w:val="231F20"/>
          <w:spacing w:val="-12"/>
          <w:sz w:val="22"/>
        </w:rPr>
        <w:t> </w:t>
      </w:r>
      <w:r>
        <w:rPr>
          <w:i/>
          <w:color w:val="231F20"/>
          <w:sz w:val="22"/>
        </w:rPr>
        <w:t>curiae</w:t>
      </w:r>
      <w:r>
        <w:rPr>
          <w:i/>
          <w:color w:val="231F20"/>
          <w:spacing w:val="-12"/>
          <w:sz w:val="22"/>
        </w:rPr>
        <w:t> </w:t>
      </w:r>
      <w:r>
        <w:rPr>
          <w:i/>
          <w:color w:val="231F20"/>
          <w:sz w:val="22"/>
        </w:rPr>
        <w:t>regiae</w:t>
      </w:r>
      <w:r>
        <w:rPr>
          <w:i/>
          <w:color w:val="231F20"/>
          <w:spacing w:val="-12"/>
          <w:sz w:val="22"/>
        </w:rPr>
        <w:t> </w:t>
      </w:r>
      <w:r>
        <w:rPr>
          <w:i/>
          <w:color w:val="231F20"/>
          <w:sz w:val="22"/>
        </w:rPr>
        <w:t>super</w:t>
      </w:r>
      <w:r>
        <w:rPr>
          <w:i/>
          <w:color w:val="231F20"/>
          <w:spacing w:val="-12"/>
          <w:sz w:val="22"/>
        </w:rPr>
        <w:t> </w:t>
      </w:r>
      <w:r>
        <w:rPr>
          <w:i/>
          <w:color w:val="231F20"/>
          <w:sz w:val="22"/>
        </w:rPr>
        <w:t>donationem</w:t>
      </w:r>
      <w:r>
        <w:rPr>
          <w:i/>
          <w:color w:val="231F20"/>
          <w:spacing w:val="-12"/>
          <w:sz w:val="22"/>
        </w:rPr>
        <w:t> </w:t>
      </w:r>
      <w:r>
        <w:rPr>
          <w:i/>
          <w:color w:val="231F20"/>
          <w:sz w:val="22"/>
        </w:rPr>
        <w:t>scultetiae</w:t>
      </w:r>
      <w:r>
        <w:rPr>
          <w:i/>
          <w:color w:val="231F20"/>
          <w:spacing w:val="-12"/>
          <w:sz w:val="22"/>
        </w:rPr>
        <w:t> </w:t>
      </w:r>
      <w:r>
        <w:rPr>
          <w:i/>
          <w:color w:val="231F20"/>
          <w:sz w:val="22"/>
        </w:rPr>
        <w:t>emanatas</w:t>
      </w:r>
      <w:r>
        <w:rPr>
          <w:i/>
          <w:color w:val="231F20"/>
          <w:spacing w:val="-12"/>
          <w:sz w:val="22"/>
        </w:rPr>
        <w:t> </w:t>
      </w:r>
      <w:r>
        <w:rPr>
          <w:i/>
          <w:color w:val="231F20"/>
          <w:sz w:val="22"/>
        </w:rPr>
        <w:t>tenore</w:t>
      </w:r>
      <w:r>
        <w:rPr>
          <w:i/>
          <w:color w:val="231F20"/>
          <w:spacing w:val="-12"/>
          <w:sz w:val="22"/>
        </w:rPr>
        <w:t> </w:t>
      </w:r>
      <w:r>
        <w:rPr>
          <w:i/>
          <w:color w:val="231F20"/>
          <w:sz w:val="22"/>
        </w:rPr>
        <w:t>subsequenti, supplicans</w:t>
      </w:r>
      <w:r>
        <w:rPr>
          <w:i/>
          <w:color w:val="231F20"/>
          <w:spacing w:val="-30"/>
          <w:sz w:val="22"/>
        </w:rPr>
        <w:t> </w:t>
      </w:r>
      <w:r>
        <w:rPr>
          <w:i/>
          <w:color w:val="231F20"/>
          <w:sz w:val="22"/>
        </w:rPr>
        <w:t>a</w:t>
      </w:r>
      <w:r>
        <w:rPr>
          <w:i/>
          <w:color w:val="231F20"/>
          <w:spacing w:val="-30"/>
          <w:sz w:val="22"/>
        </w:rPr>
        <w:t> </w:t>
      </w:r>
      <w:r>
        <w:rPr>
          <w:i/>
          <w:color w:val="231F20"/>
          <w:sz w:val="22"/>
        </w:rPr>
        <w:t>nobis</w:t>
      </w:r>
      <w:r>
        <w:rPr>
          <w:i/>
          <w:color w:val="231F20"/>
          <w:spacing w:val="-30"/>
          <w:sz w:val="22"/>
        </w:rPr>
        <w:t> </w:t>
      </w:r>
      <w:r>
        <w:rPr>
          <w:i/>
          <w:color w:val="231F20"/>
          <w:sz w:val="22"/>
        </w:rPr>
        <w:t>humiliter</w:t>
      </w:r>
      <w:r>
        <w:rPr>
          <w:i/>
          <w:color w:val="231F20"/>
          <w:spacing w:val="-30"/>
          <w:sz w:val="22"/>
        </w:rPr>
        <w:t> </w:t>
      </w:r>
      <w:r>
        <w:rPr>
          <w:i/>
          <w:color w:val="231F20"/>
          <w:sz w:val="22"/>
        </w:rPr>
        <w:t>ac</w:t>
      </w:r>
      <w:r>
        <w:rPr>
          <w:i/>
          <w:color w:val="231F20"/>
          <w:spacing w:val="-30"/>
          <w:sz w:val="22"/>
        </w:rPr>
        <w:t> </w:t>
      </w:r>
      <w:r>
        <w:rPr>
          <w:i/>
          <w:color w:val="231F20"/>
          <w:sz w:val="22"/>
        </w:rPr>
        <w:t>devote,</w:t>
      </w:r>
      <w:r>
        <w:rPr>
          <w:i/>
          <w:color w:val="231F20"/>
          <w:spacing w:val="-30"/>
          <w:sz w:val="22"/>
        </w:rPr>
        <w:t> </w:t>
      </w:r>
      <w:r>
        <w:rPr>
          <w:i/>
          <w:color w:val="231F20"/>
          <w:sz w:val="22"/>
        </w:rPr>
        <w:t>nostris</w:t>
      </w:r>
      <w:r>
        <w:rPr>
          <w:i/>
          <w:color w:val="231F20"/>
          <w:spacing w:val="-30"/>
          <w:sz w:val="22"/>
        </w:rPr>
        <w:t> </w:t>
      </w:r>
      <w:r>
        <w:rPr>
          <w:i/>
          <w:color w:val="231F20"/>
          <w:sz w:val="22"/>
        </w:rPr>
        <w:t>literis</w:t>
      </w:r>
      <w:r>
        <w:rPr>
          <w:i/>
          <w:color w:val="231F20"/>
          <w:spacing w:val="-30"/>
          <w:sz w:val="22"/>
        </w:rPr>
        <w:t> </w:t>
      </w:r>
      <w:r>
        <w:rPr>
          <w:i/>
          <w:color w:val="231F20"/>
          <w:sz w:val="22"/>
        </w:rPr>
        <w:t>easdem</w:t>
      </w:r>
      <w:r>
        <w:rPr>
          <w:i/>
          <w:color w:val="231F20"/>
          <w:spacing w:val="-30"/>
          <w:sz w:val="22"/>
        </w:rPr>
        <w:t> </w:t>
      </w:r>
      <w:r>
        <w:rPr>
          <w:i/>
          <w:color w:val="231F20"/>
          <w:sz w:val="22"/>
        </w:rPr>
        <w:t>patentibus</w:t>
      </w:r>
      <w:r>
        <w:rPr>
          <w:i/>
          <w:color w:val="231F20"/>
          <w:spacing w:val="-30"/>
          <w:sz w:val="22"/>
        </w:rPr>
        <w:t> </w:t>
      </w:r>
      <w:r>
        <w:rPr>
          <w:i/>
          <w:color w:val="231F20"/>
          <w:sz w:val="22"/>
        </w:rPr>
        <w:t>transcribi et transsummi faciendo pro eodem Thoma filio Andreae praedicto, suisque haeredibus</w:t>
      </w:r>
      <w:r>
        <w:rPr>
          <w:i/>
          <w:color w:val="231F20"/>
          <w:spacing w:val="-27"/>
          <w:sz w:val="22"/>
        </w:rPr>
        <w:t> </w:t>
      </w:r>
      <w:r>
        <w:rPr>
          <w:i/>
          <w:color w:val="231F20"/>
          <w:sz w:val="22"/>
        </w:rPr>
        <w:t>et</w:t>
      </w:r>
      <w:r>
        <w:rPr>
          <w:i/>
          <w:color w:val="231F20"/>
          <w:spacing w:val="-27"/>
          <w:sz w:val="22"/>
        </w:rPr>
        <w:t> </w:t>
      </w:r>
      <w:r>
        <w:rPr>
          <w:i/>
          <w:color w:val="231F20"/>
          <w:sz w:val="22"/>
        </w:rPr>
        <w:t>posteritatibus</w:t>
      </w:r>
      <w:r>
        <w:rPr>
          <w:i/>
          <w:color w:val="231F20"/>
          <w:spacing w:val="-27"/>
          <w:sz w:val="22"/>
        </w:rPr>
        <w:t> </w:t>
      </w:r>
      <w:r>
        <w:rPr>
          <w:i/>
          <w:color w:val="231F20"/>
          <w:sz w:val="22"/>
        </w:rPr>
        <w:t>de</w:t>
      </w:r>
      <w:r>
        <w:rPr>
          <w:i/>
          <w:color w:val="231F20"/>
          <w:spacing w:val="-27"/>
          <w:sz w:val="22"/>
        </w:rPr>
        <w:t> </w:t>
      </w:r>
      <w:r>
        <w:rPr>
          <w:i/>
          <w:color w:val="231F20"/>
          <w:sz w:val="22"/>
        </w:rPr>
        <w:t>plenitudine</w:t>
      </w:r>
      <w:r>
        <w:rPr>
          <w:i/>
          <w:color w:val="231F20"/>
          <w:spacing w:val="-27"/>
          <w:sz w:val="22"/>
        </w:rPr>
        <w:t> </w:t>
      </w:r>
      <w:r>
        <w:rPr>
          <w:i/>
          <w:color w:val="231F20"/>
          <w:sz w:val="22"/>
        </w:rPr>
        <w:t>nostra</w:t>
      </w:r>
      <w:r>
        <w:rPr>
          <w:i/>
          <w:color w:val="231F20"/>
          <w:spacing w:val="-27"/>
          <w:sz w:val="22"/>
        </w:rPr>
        <w:t> </w:t>
      </w:r>
      <w:r>
        <w:rPr>
          <w:i/>
          <w:color w:val="231F20"/>
          <w:sz w:val="22"/>
        </w:rPr>
        <w:t>comitali</w:t>
      </w:r>
      <w:r>
        <w:rPr>
          <w:i/>
          <w:color w:val="231F20"/>
          <w:spacing w:val="-27"/>
          <w:sz w:val="22"/>
        </w:rPr>
        <w:t> </w:t>
      </w:r>
      <w:r>
        <w:rPr>
          <w:i/>
          <w:color w:val="231F20"/>
          <w:sz w:val="22"/>
        </w:rPr>
        <w:t>praetactas</w:t>
      </w:r>
      <w:r>
        <w:rPr>
          <w:i/>
          <w:color w:val="231F20"/>
          <w:spacing w:val="-27"/>
          <w:sz w:val="22"/>
        </w:rPr>
        <w:t> </w:t>
      </w:r>
      <w:r>
        <w:rPr>
          <w:i/>
          <w:color w:val="231F20"/>
          <w:sz w:val="22"/>
        </w:rPr>
        <w:t>confirmare dignaremur. Quarum tenor talis</w:t>
      </w:r>
      <w:r>
        <w:rPr>
          <w:i/>
          <w:color w:val="231F20"/>
          <w:spacing w:val="-3"/>
          <w:sz w:val="22"/>
        </w:rPr>
        <w:t> </w:t>
      </w:r>
      <w:r>
        <w:rPr>
          <w:i/>
          <w:color w:val="231F20"/>
          <w:sz w:val="22"/>
        </w:rPr>
        <w:t>est:</w:t>
      </w:r>
    </w:p>
    <w:p>
      <w:pPr>
        <w:pStyle w:val="BodyText"/>
        <w:spacing w:before="1"/>
        <w:ind w:left="603"/>
      </w:pPr>
      <w:r>
        <w:rPr>
          <w:color w:val="231F20"/>
        </w:rPr>
        <w:t>(Átírva a fentebb 8. szám alatt közölt oklevél.)</w:t>
      </w:r>
    </w:p>
    <w:p>
      <w:pPr>
        <w:spacing w:line="249" w:lineRule="auto" w:before="9"/>
        <w:ind w:left="433" w:right="715" w:firstLine="0"/>
        <w:jc w:val="both"/>
        <w:rPr>
          <w:i/>
          <w:sz w:val="22"/>
        </w:rPr>
      </w:pPr>
      <w:r>
        <w:rPr>
          <w:i/>
          <w:color w:val="231F20"/>
          <w:sz w:val="22"/>
        </w:rPr>
        <w:t>Nos</w:t>
      </w:r>
      <w:r>
        <w:rPr>
          <w:i/>
          <w:color w:val="231F20"/>
          <w:spacing w:val="-18"/>
          <w:sz w:val="22"/>
        </w:rPr>
        <w:t> </w:t>
      </w:r>
      <w:r>
        <w:rPr>
          <w:i/>
          <w:color w:val="231F20"/>
          <w:sz w:val="22"/>
        </w:rPr>
        <w:t>itaque</w:t>
      </w:r>
      <w:r>
        <w:rPr>
          <w:i/>
          <w:color w:val="231F20"/>
          <w:spacing w:val="-18"/>
          <w:sz w:val="22"/>
        </w:rPr>
        <w:t> </w:t>
      </w:r>
      <w:r>
        <w:rPr>
          <w:i/>
          <w:color w:val="231F20"/>
          <w:sz w:val="22"/>
        </w:rPr>
        <w:t>iustis</w:t>
      </w:r>
      <w:r>
        <w:rPr>
          <w:i/>
          <w:color w:val="231F20"/>
          <w:spacing w:val="-18"/>
          <w:sz w:val="22"/>
        </w:rPr>
        <w:t> </w:t>
      </w:r>
      <w:r>
        <w:rPr>
          <w:i/>
          <w:color w:val="231F20"/>
          <w:sz w:val="22"/>
        </w:rPr>
        <w:t>et</w:t>
      </w:r>
      <w:r>
        <w:rPr>
          <w:i/>
          <w:color w:val="231F20"/>
          <w:spacing w:val="-18"/>
          <w:sz w:val="22"/>
        </w:rPr>
        <w:t> </w:t>
      </w:r>
      <w:r>
        <w:rPr>
          <w:i/>
          <w:color w:val="231F20"/>
          <w:sz w:val="22"/>
        </w:rPr>
        <w:t>iuri</w:t>
      </w:r>
      <w:r>
        <w:rPr>
          <w:i/>
          <w:color w:val="231F20"/>
          <w:spacing w:val="-18"/>
          <w:sz w:val="22"/>
        </w:rPr>
        <w:t> </w:t>
      </w:r>
      <w:r>
        <w:rPr>
          <w:i/>
          <w:color w:val="231F20"/>
          <w:sz w:val="22"/>
        </w:rPr>
        <w:t>consonis</w:t>
      </w:r>
      <w:r>
        <w:rPr>
          <w:i/>
          <w:color w:val="231F20"/>
          <w:spacing w:val="-18"/>
          <w:sz w:val="22"/>
        </w:rPr>
        <w:t> </w:t>
      </w:r>
      <w:r>
        <w:rPr>
          <w:i/>
          <w:color w:val="231F20"/>
          <w:sz w:val="22"/>
        </w:rPr>
        <w:t>suplicationibus</w:t>
      </w:r>
      <w:r>
        <w:rPr>
          <w:i/>
          <w:color w:val="231F20"/>
          <w:spacing w:val="-18"/>
          <w:sz w:val="22"/>
        </w:rPr>
        <w:t> </w:t>
      </w:r>
      <w:r>
        <w:rPr>
          <w:i/>
          <w:color w:val="231F20"/>
          <w:sz w:val="22"/>
        </w:rPr>
        <w:t>praenotati</w:t>
      </w:r>
      <w:r>
        <w:rPr>
          <w:i/>
          <w:color w:val="231F20"/>
          <w:spacing w:val="-18"/>
          <w:sz w:val="22"/>
        </w:rPr>
        <w:t> </w:t>
      </w:r>
      <w:r>
        <w:rPr>
          <w:i/>
          <w:color w:val="231F20"/>
          <w:sz w:val="22"/>
        </w:rPr>
        <w:t>Andreae</w:t>
      </w:r>
      <w:r>
        <w:rPr>
          <w:i/>
          <w:color w:val="231F20"/>
          <w:spacing w:val="-18"/>
          <w:sz w:val="22"/>
        </w:rPr>
        <w:t> </w:t>
      </w:r>
      <w:r>
        <w:rPr>
          <w:i/>
          <w:color w:val="231F20"/>
          <w:sz w:val="22"/>
        </w:rPr>
        <w:t>filii</w:t>
      </w:r>
      <w:r>
        <w:rPr>
          <w:i/>
          <w:color w:val="231F20"/>
          <w:spacing w:val="-18"/>
          <w:sz w:val="22"/>
        </w:rPr>
        <w:t> </w:t>
      </w:r>
      <w:r>
        <w:rPr>
          <w:i/>
          <w:color w:val="231F20"/>
          <w:sz w:val="22"/>
        </w:rPr>
        <w:t>Thomae nobis humillime porrectis comitali exauditione, dignitate et amissione [! (: commissione)]</w:t>
      </w:r>
      <w:r>
        <w:rPr>
          <w:i/>
          <w:color w:val="231F20"/>
          <w:spacing w:val="-14"/>
          <w:sz w:val="22"/>
        </w:rPr>
        <w:t> </w:t>
      </w:r>
      <w:r>
        <w:rPr>
          <w:i/>
          <w:color w:val="231F20"/>
          <w:sz w:val="22"/>
        </w:rPr>
        <w:t>praenotatas</w:t>
      </w:r>
      <w:r>
        <w:rPr>
          <w:i/>
          <w:color w:val="231F20"/>
          <w:spacing w:val="-14"/>
          <w:sz w:val="22"/>
        </w:rPr>
        <w:t> </w:t>
      </w:r>
      <w:r>
        <w:rPr>
          <w:i/>
          <w:color w:val="231F20"/>
          <w:sz w:val="22"/>
        </w:rPr>
        <w:t>literas</w:t>
      </w:r>
      <w:r>
        <w:rPr>
          <w:i/>
          <w:color w:val="231F20"/>
          <w:spacing w:val="-14"/>
          <w:sz w:val="22"/>
        </w:rPr>
        <w:t> </w:t>
      </w:r>
      <w:r>
        <w:rPr>
          <w:i/>
          <w:color w:val="231F20"/>
          <w:sz w:val="22"/>
        </w:rPr>
        <w:t>patentes</w:t>
      </w:r>
      <w:r>
        <w:rPr>
          <w:i/>
          <w:color w:val="231F20"/>
          <w:spacing w:val="-14"/>
          <w:sz w:val="22"/>
        </w:rPr>
        <w:t> </w:t>
      </w:r>
      <w:r>
        <w:rPr>
          <w:i/>
          <w:color w:val="231F20"/>
          <w:sz w:val="22"/>
        </w:rPr>
        <w:t>iam</w:t>
      </w:r>
      <w:r>
        <w:rPr>
          <w:i/>
          <w:color w:val="231F20"/>
          <w:spacing w:val="-14"/>
          <w:sz w:val="22"/>
        </w:rPr>
        <w:t> </w:t>
      </w:r>
      <w:r>
        <w:rPr>
          <w:i/>
          <w:color w:val="231F20"/>
          <w:sz w:val="22"/>
        </w:rPr>
        <w:t>dicti</w:t>
      </w:r>
      <w:r>
        <w:rPr>
          <w:i/>
          <w:color w:val="231F20"/>
          <w:spacing w:val="-14"/>
          <w:sz w:val="22"/>
        </w:rPr>
        <w:t> </w:t>
      </w:r>
      <w:r>
        <w:rPr>
          <w:i/>
          <w:color w:val="231F20"/>
          <w:sz w:val="22"/>
        </w:rPr>
        <w:t>comitis</w:t>
      </w:r>
      <w:r>
        <w:rPr>
          <w:i/>
          <w:color w:val="231F20"/>
          <w:spacing w:val="-14"/>
          <w:sz w:val="22"/>
        </w:rPr>
        <w:t> </w:t>
      </w:r>
      <w:r>
        <w:rPr>
          <w:i/>
          <w:color w:val="231F20"/>
          <w:sz w:val="22"/>
        </w:rPr>
        <w:t>Jacobi</w:t>
      </w:r>
      <w:r>
        <w:rPr>
          <w:i/>
          <w:color w:val="231F20"/>
          <w:spacing w:val="-14"/>
          <w:sz w:val="22"/>
        </w:rPr>
        <w:t> </w:t>
      </w:r>
      <w:r>
        <w:rPr>
          <w:i/>
          <w:color w:val="231F20"/>
          <w:sz w:val="22"/>
        </w:rPr>
        <w:t>omni</w:t>
      </w:r>
      <w:r>
        <w:rPr>
          <w:i/>
          <w:color w:val="231F20"/>
          <w:spacing w:val="-14"/>
          <w:sz w:val="22"/>
        </w:rPr>
        <w:t> </w:t>
      </w:r>
      <w:r>
        <w:rPr>
          <w:i/>
          <w:color w:val="231F20"/>
          <w:sz w:val="22"/>
        </w:rPr>
        <w:t>vitio</w:t>
      </w:r>
      <w:r>
        <w:rPr>
          <w:i/>
          <w:color w:val="231F20"/>
          <w:spacing w:val="-14"/>
          <w:sz w:val="22"/>
        </w:rPr>
        <w:t> </w:t>
      </w:r>
      <w:r>
        <w:rPr>
          <w:i/>
          <w:color w:val="231F20"/>
          <w:sz w:val="22"/>
        </w:rPr>
        <w:t>et suspicione carentes, provenientibus de verbo ad verbum iustas, fundatas, donatione, collatione praenotatae scultetiae in eorum [! (: earum)] tenore contenta et expressa, pro eodem Andrea filio Thomae suisque haeredibus et posteritatibus universis, quoad omnes sui continentias et clausuras perpetuo valituras,</w:t>
      </w:r>
      <w:r>
        <w:rPr>
          <w:i/>
          <w:color w:val="231F20"/>
          <w:spacing w:val="-10"/>
          <w:sz w:val="22"/>
        </w:rPr>
        <w:t> </w:t>
      </w:r>
      <w:r>
        <w:rPr>
          <w:i/>
          <w:color w:val="231F20"/>
          <w:sz w:val="22"/>
        </w:rPr>
        <w:t>quantum</w:t>
      </w:r>
      <w:r>
        <w:rPr>
          <w:i/>
          <w:color w:val="231F20"/>
          <w:spacing w:val="-10"/>
          <w:sz w:val="22"/>
        </w:rPr>
        <w:t> </w:t>
      </w:r>
      <w:r>
        <w:rPr>
          <w:i/>
          <w:color w:val="231F20"/>
          <w:sz w:val="22"/>
        </w:rPr>
        <w:t>in</w:t>
      </w:r>
      <w:r>
        <w:rPr>
          <w:i/>
          <w:color w:val="231F20"/>
          <w:spacing w:val="-10"/>
          <w:sz w:val="22"/>
        </w:rPr>
        <w:t> </w:t>
      </w:r>
      <w:r>
        <w:rPr>
          <w:i/>
          <w:color w:val="231F20"/>
          <w:sz w:val="22"/>
        </w:rPr>
        <w:t>nobis</w:t>
      </w:r>
      <w:r>
        <w:rPr>
          <w:i/>
          <w:color w:val="231F20"/>
          <w:spacing w:val="-10"/>
          <w:sz w:val="22"/>
        </w:rPr>
        <w:t> </w:t>
      </w:r>
      <w:r>
        <w:rPr>
          <w:i/>
          <w:color w:val="231F20"/>
          <w:sz w:val="22"/>
        </w:rPr>
        <w:t>est,</w:t>
      </w:r>
      <w:r>
        <w:rPr>
          <w:i/>
          <w:color w:val="231F20"/>
          <w:spacing w:val="-10"/>
          <w:sz w:val="22"/>
        </w:rPr>
        <w:t> </w:t>
      </w:r>
      <w:r>
        <w:rPr>
          <w:i/>
          <w:color w:val="231F20"/>
          <w:sz w:val="22"/>
        </w:rPr>
        <w:t>confirmamus,</w:t>
      </w:r>
      <w:r>
        <w:rPr>
          <w:i/>
          <w:color w:val="231F20"/>
          <w:spacing w:val="-10"/>
          <w:sz w:val="22"/>
        </w:rPr>
        <w:t> </w:t>
      </w:r>
      <w:r>
        <w:rPr>
          <w:i/>
          <w:color w:val="231F20"/>
          <w:sz w:val="22"/>
        </w:rPr>
        <w:t>quatenus</w:t>
      </w:r>
      <w:r>
        <w:rPr>
          <w:i/>
          <w:color w:val="231F20"/>
          <w:spacing w:val="-10"/>
          <w:sz w:val="22"/>
        </w:rPr>
        <w:t> </w:t>
      </w:r>
      <w:r>
        <w:rPr>
          <w:i/>
          <w:color w:val="231F20"/>
          <w:sz w:val="22"/>
        </w:rPr>
        <w:t>scripti</w:t>
      </w:r>
      <w:r>
        <w:rPr>
          <w:i/>
          <w:color w:val="231F20"/>
          <w:spacing w:val="-10"/>
          <w:sz w:val="22"/>
        </w:rPr>
        <w:t> </w:t>
      </w:r>
      <w:r>
        <w:rPr>
          <w:i/>
          <w:color w:val="231F20"/>
          <w:sz w:val="22"/>
        </w:rPr>
        <w:t>nostri</w:t>
      </w:r>
      <w:r>
        <w:rPr>
          <w:i/>
          <w:color w:val="231F20"/>
          <w:spacing w:val="-10"/>
          <w:sz w:val="22"/>
        </w:rPr>
        <w:t> </w:t>
      </w:r>
      <w:r>
        <w:rPr>
          <w:i/>
          <w:color w:val="231F20"/>
          <w:sz w:val="22"/>
        </w:rPr>
        <w:t>patrocinio</w:t>
      </w:r>
    </w:p>
    <w:p>
      <w:pPr>
        <w:spacing w:after="0" w:line="249" w:lineRule="auto"/>
        <w:jc w:val="both"/>
        <w:rPr>
          <w:sz w:val="22"/>
        </w:rPr>
        <w:sectPr>
          <w:footerReference w:type="default" r:id="rId16"/>
          <w:pgSz w:w="11900" w:h="16840"/>
          <w:pgMar w:footer="2251" w:header="0" w:top="1600" w:bottom="2440" w:left="1680" w:right="1680"/>
          <w:pgNumType w:start="24"/>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spacing w:line="249" w:lineRule="auto" w:before="57"/>
        <w:ind w:left="735" w:right="346" w:firstLine="0"/>
        <w:jc w:val="left"/>
        <w:rPr>
          <w:i/>
          <w:sz w:val="22"/>
        </w:rPr>
      </w:pPr>
      <w:r>
        <w:rPr>
          <w:i/>
          <w:color w:val="231F20"/>
          <w:sz w:val="22"/>
        </w:rPr>
        <w:t>mediante. Datum in Viznichia, sabbato proximo ante festum Paschae Domini, anno Millesismo trecentesimo octuagesimo quinto. (Sigillum est appensum.)</w:t>
      </w:r>
    </w:p>
    <w:p>
      <w:pPr>
        <w:pStyle w:val="BodyText"/>
        <w:spacing w:before="11"/>
        <w:rPr>
          <w:i/>
        </w:rPr>
      </w:pPr>
    </w:p>
    <w:p>
      <w:pPr>
        <w:pStyle w:val="Heading1"/>
        <w:rPr>
          <w:b w:val="0"/>
        </w:rPr>
      </w:pPr>
      <w:r>
        <w:rPr>
          <w:color w:val="231F20"/>
        </w:rPr>
        <w:t>Eredetije: </w:t>
      </w:r>
      <w:r>
        <w:rPr>
          <w:b w:val="0"/>
          <w:color w:val="231F20"/>
        </w:rPr>
        <w:t>—</w:t>
      </w:r>
    </w:p>
    <w:p>
      <w:pPr>
        <w:pStyle w:val="BodyText"/>
        <w:spacing w:line="249" w:lineRule="auto" w:before="10"/>
        <w:ind w:left="1302" w:right="415" w:hanging="567"/>
        <w:jc w:val="both"/>
      </w:pPr>
      <w:r>
        <w:rPr>
          <w:b/>
          <w:color w:val="231F20"/>
        </w:rPr>
        <w:t>Másolata: </w:t>
      </w:r>
      <w:r>
        <w:rPr>
          <w:color w:val="231F20"/>
        </w:rPr>
        <w:t>1. Dl. 105 385. (Szádeczky-Kardoss cs. lt. [1962: 2140]) (XVIII. századi egyszerû másolat, amely Szádeczky Lajos birtokában volt).</w:t>
      </w:r>
    </w:p>
    <w:p>
      <w:pPr>
        <w:pStyle w:val="BodyText"/>
        <w:spacing w:line="249" w:lineRule="auto"/>
        <w:ind w:left="1302" w:right="415" w:firstLine="566"/>
        <w:jc w:val="both"/>
      </w:pPr>
      <w:r>
        <w:rPr>
          <w:color w:val="231F20"/>
        </w:rPr>
        <w:t>2.</w:t>
      </w:r>
      <w:r>
        <w:rPr>
          <w:color w:val="231F20"/>
          <w:spacing w:val="-25"/>
        </w:rPr>
        <w:t> </w:t>
      </w:r>
      <w:r>
        <w:rPr>
          <w:color w:val="231F20"/>
        </w:rPr>
        <w:t>Dl.</w:t>
      </w:r>
      <w:r>
        <w:rPr>
          <w:color w:val="231F20"/>
          <w:spacing w:val="-25"/>
        </w:rPr>
        <w:t> </w:t>
      </w:r>
      <w:r>
        <w:rPr>
          <w:color w:val="231F20"/>
        </w:rPr>
        <w:t>72</w:t>
      </w:r>
      <w:r>
        <w:rPr>
          <w:color w:val="231F20"/>
          <w:spacing w:val="-25"/>
        </w:rPr>
        <w:t> </w:t>
      </w:r>
      <w:r>
        <w:rPr>
          <w:color w:val="231F20"/>
        </w:rPr>
        <w:t>506.</w:t>
      </w:r>
      <w:r>
        <w:rPr>
          <w:color w:val="231F20"/>
          <w:spacing w:val="-25"/>
        </w:rPr>
        <w:t> </w:t>
      </w:r>
      <w:r>
        <w:rPr>
          <w:color w:val="231F20"/>
        </w:rPr>
        <w:t>(Szádeczky-Kardoss</w:t>
      </w:r>
      <w:r>
        <w:rPr>
          <w:color w:val="231F20"/>
          <w:spacing w:val="-25"/>
        </w:rPr>
        <w:t> </w:t>
      </w:r>
      <w:r>
        <w:rPr>
          <w:color w:val="231F20"/>
        </w:rPr>
        <w:t>cs.</w:t>
      </w:r>
      <w:r>
        <w:rPr>
          <w:color w:val="231F20"/>
          <w:spacing w:val="-25"/>
        </w:rPr>
        <w:t> </w:t>
      </w:r>
      <w:r>
        <w:rPr>
          <w:color w:val="231F20"/>
        </w:rPr>
        <w:t>lt.</w:t>
      </w:r>
      <w:r>
        <w:rPr>
          <w:color w:val="231F20"/>
          <w:spacing w:val="-25"/>
        </w:rPr>
        <w:t> </w:t>
      </w:r>
      <w:r>
        <w:rPr>
          <w:color w:val="231F20"/>
        </w:rPr>
        <w:t>/</w:t>
      </w:r>
      <w:r>
        <w:rPr>
          <w:color w:val="231F20"/>
          <w:spacing w:val="-25"/>
        </w:rPr>
        <w:t> </w:t>
      </w:r>
      <w:r>
        <w:rPr>
          <w:color w:val="231F20"/>
        </w:rPr>
        <w:t>Magyar</w:t>
      </w:r>
      <w:r>
        <w:rPr>
          <w:color w:val="231F20"/>
          <w:spacing w:val="-25"/>
        </w:rPr>
        <w:t> </w:t>
      </w:r>
      <w:r>
        <w:rPr>
          <w:color w:val="231F20"/>
        </w:rPr>
        <w:t>Nemzeti</w:t>
      </w:r>
      <w:r>
        <w:rPr>
          <w:color w:val="231F20"/>
          <w:spacing w:val="-25"/>
        </w:rPr>
        <w:t> </w:t>
      </w:r>
      <w:r>
        <w:rPr>
          <w:color w:val="231F20"/>
        </w:rPr>
        <w:t>Múzeum letéti</w:t>
      </w:r>
      <w:r>
        <w:rPr>
          <w:color w:val="231F20"/>
          <w:spacing w:val="-12"/>
        </w:rPr>
        <w:t> </w:t>
      </w:r>
      <w:r>
        <w:rPr>
          <w:color w:val="231F20"/>
        </w:rPr>
        <w:t>naplószám</w:t>
      </w:r>
      <w:r>
        <w:rPr>
          <w:color w:val="231F20"/>
          <w:spacing w:val="-12"/>
        </w:rPr>
        <w:t> </w:t>
      </w:r>
      <w:r>
        <w:rPr>
          <w:color w:val="231F20"/>
        </w:rPr>
        <w:t>273.</w:t>
      </w:r>
      <w:r>
        <w:rPr>
          <w:color w:val="231F20"/>
          <w:spacing w:val="-12"/>
        </w:rPr>
        <w:t> </w:t>
      </w:r>
      <w:r>
        <w:rPr>
          <w:color w:val="231F20"/>
        </w:rPr>
        <w:t>—</w:t>
      </w:r>
      <w:r>
        <w:rPr>
          <w:color w:val="231F20"/>
          <w:spacing w:val="-12"/>
        </w:rPr>
        <w:t> </w:t>
      </w:r>
      <w:r>
        <w:rPr>
          <w:color w:val="231F20"/>
        </w:rPr>
        <w:t>1925.)</w:t>
      </w:r>
      <w:r>
        <w:rPr>
          <w:color w:val="231F20"/>
          <w:spacing w:val="-12"/>
        </w:rPr>
        <w:t> </w:t>
      </w:r>
      <w:r>
        <w:rPr>
          <w:color w:val="231F20"/>
        </w:rPr>
        <w:t>(Az</w:t>
      </w:r>
      <w:r>
        <w:rPr>
          <w:color w:val="231F20"/>
          <w:spacing w:val="-12"/>
        </w:rPr>
        <w:t> </w:t>
      </w:r>
      <w:r>
        <w:rPr>
          <w:color w:val="231F20"/>
        </w:rPr>
        <w:t>1.</w:t>
      </w:r>
      <w:r>
        <w:rPr>
          <w:color w:val="231F20"/>
          <w:spacing w:val="-12"/>
        </w:rPr>
        <w:t> </w:t>
      </w:r>
      <w:r>
        <w:rPr>
          <w:color w:val="231F20"/>
        </w:rPr>
        <w:t>számú</w:t>
      </w:r>
      <w:r>
        <w:rPr>
          <w:color w:val="231F20"/>
          <w:spacing w:val="-12"/>
        </w:rPr>
        <w:t> </w:t>
      </w:r>
      <w:r>
        <w:rPr>
          <w:color w:val="231F20"/>
        </w:rPr>
        <w:t>másolatról</w:t>
      </w:r>
      <w:r>
        <w:rPr>
          <w:color w:val="231F20"/>
          <w:spacing w:val="-12"/>
        </w:rPr>
        <w:t> </w:t>
      </w:r>
      <w:r>
        <w:rPr>
          <w:color w:val="231F20"/>
        </w:rPr>
        <w:t>készült</w:t>
      </w:r>
      <w:r>
        <w:rPr>
          <w:color w:val="231F20"/>
          <w:spacing w:val="-12"/>
        </w:rPr>
        <w:t> </w:t>
      </w:r>
      <w:r>
        <w:rPr>
          <w:color w:val="231F20"/>
        </w:rPr>
        <w:t>másolat, amely Szádeczky Boldizsár birtokában volt.) Utóbbi 1924. március</w:t>
      </w:r>
      <w:r>
        <w:rPr>
          <w:color w:val="231F20"/>
          <w:spacing w:val="-20"/>
        </w:rPr>
        <w:t> </w:t>
      </w:r>
      <w:r>
        <w:rPr>
          <w:color w:val="231F20"/>
        </w:rPr>
        <w:t>8-án gépírással</w:t>
      </w:r>
      <w:r>
        <w:rPr>
          <w:color w:val="231F20"/>
          <w:spacing w:val="-35"/>
        </w:rPr>
        <w:t> </w:t>
      </w:r>
      <w:r>
        <w:rPr>
          <w:color w:val="231F20"/>
        </w:rPr>
        <w:t>is</w:t>
      </w:r>
      <w:r>
        <w:rPr>
          <w:color w:val="231F20"/>
          <w:spacing w:val="-35"/>
        </w:rPr>
        <w:t> </w:t>
      </w:r>
      <w:r>
        <w:rPr>
          <w:color w:val="231F20"/>
        </w:rPr>
        <w:t>rögzítette</w:t>
      </w:r>
      <w:r>
        <w:rPr>
          <w:color w:val="231F20"/>
          <w:spacing w:val="-35"/>
        </w:rPr>
        <w:t> </w:t>
      </w:r>
      <w:r>
        <w:rPr>
          <w:color w:val="231F20"/>
        </w:rPr>
        <w:t>az</w:t>
      </w:r>
      <w:r>
        <w:rPr>
          <w:color w:val="231F20"/>
          <w:spacing w:val="-35"/>
        </w:rPr>
        <w:t> </w:t>
      </w:r>
      <w:r>
        <w:rPr>
          <w:color w:val="231F20"/>
        </w:rPr>
        <w:t>oklevél</w:t>
      </w:r>
      <w:r>
        <w:rPr>
          <w:color w:val="231F20"/>
          <w:spacing w:val="-35"/>
        </w:rPr>
        <w:t> </w:t>
      </w:r>
      <w:r>
        <w:rPr>
          <w:color w:val="231F20"/>
        </w:rPr>
        <w:t>szövegét</w:t>
      </w:r>
      <w:r>
        <w:rPr>
          <w:color w:val="231F20"/>
          <w:spacing w:val="-35"/>
        </w:rPr>
        <w:t> </w:t>
      </w:r>
      <w:r>
        <w:rPr>
          <w:color w:val="231F20"/>
        </w:rPr>
        <w:t>és</w:t>
      </w:r>
      <w:r>
        <w:rPr>
          <w:color w:val="231F20"/>
          <w:spacing w:val="-35"/>
        </w:rPr>
        <w:t> </w:t>
      </w:r>
      <w:r>
        <w:rPr>
          <w:color w:val="231F20"/>
        </w:rPr>
        <w:t>le</w:t>
      </w:r>
      <w:r>
        <w:rPr>
          <w:color w:val="231F20"/>
          <w:spacing w:val="-35"/>
        </w:rPr>
        <w:t> </w:t>
      </w:r>
      <w:r>
        <w:rPr>
          <w:color w:val="231F20"/>
        </w:rPr>
        <w:t>is</w:t>
      </w:r>
      <w:r>
        <w:rPr>
          <w:color w:val="231F20"/>
          <w:spacing w:val="-35"/>
        </w:rPr>
        <w:t> </w:t>
      </w:r>
      <w:r>
        <w:rPr>
          <w:color w:val="231F20"/>
        </w:rPr>
        <w:t>fordította</w:t>
      </w:r>
      <w:r>
        <w:rPr>
          <w:color w:val="231F20"/>
          <w:spacing w:val="-35"/>
        </w:rPr>
        <w:t> </w:t>
      </w:r>
      <w:r>
        <w:rPr>
          <w:color w:val="231F20"/>
        </w:rPr>
        <w:t>azt.</w:t>
      </w:r>
      <w:r>
        <w:rPr>
          <w:color w:val="231F20"/>
          <w:spacing w:val="-35"/>
        </w:rPr>
        <w:t> </w:t>
      </w:r>
      <w:r>
        <w:rPr>
          <w:color w:val="231F20"/>
        </w:rPr>
        <w:t>E</w:t>
      </w:r>
      <w:r>
        <w:rPr>
          <w:color w:val="231F20"/>
          <w:spacing w:val="-35"/>
        </w:rPr>
        <w:t> </w:t>
      </w:r>
      <w:r>
        <w:rPr>
          <w:color w:val="231F20"/>
        </w:rPr>
        <w:t>változatok szintén a Magyar Országos levéltár õrizetében vannak az itt megadott jelzeten. Minthogy azonban Szádeczky Boldizsár olvasata és fordítása elkészítésében nem használta fel a jobb szöveget fenntartó, és a félreolvasások</w:t>
      </w:r>
      <w:r>
        <w:rPr>
          <w:color w:val="231F20"/>
          <w:spacing w:val="-18"/>
        </w:rPr>
        <w:t> </w:t>
      </w:r>
      <w:r>
        <w:rPr>
          <w:color w:val="231F20"/>
        </w:rPr>
        <w:t>felismerését</w:t>
      </w:r>
      <w:r>
        <w:rPr>
          <w:color w:val="231F20"/>
          <w:spacing w:val="-18"/>
        </w:rPr>
        <w:t> </w:t>
      </w:r>
      <w:r>
        <w:rPr>
          <w:color w:val="231F20"/>
        </w:rPr>
        <w:t>és</w:t>
      </w:r>
      <w:r>
        <w:rPr>
          <w:color w:val="231F20"/>
          <w:spacing w:val="-18"/>
        </w:rPr>
        <w:t> </w:t>
      </w:r>
      <w:r>
        <w:rPr>
          <w:color w:val="231F20"/>
        </w:rPr>
        <w:t>értelmezését</w:t>
      </w:r>
      <w:r>
        <w:rPr>
          <w:color w:val="231F20"/>
          <w:spacing w:val="-18"/>
        </w:rPr>
        <w:t> </w:t>
      </w:r>
      <w:r>
        <w:rPr>
          <w:color w:val="231F20"/>
        </w:rPr>
        <w:t>lehetõvé</w:t>
      </w:r>
      <w:r>
        <w:rPr>
          <w:color w:val="231F20"/>
          <w:spacing w:val="-18"/>
        </w:rPr>
        <w:t> </w:t>
      </w:r>
      <w:r>
        <w:rPr>
          <w:color w:val="231F20"/>
        </w:rPr>
        <w:t>tevõ</w:t>
      </w:r>
      <w:r>
        <w:rPr>
          <w:color w:val="231F20"/>
          <w:spacing w:val="-18"/>
        </w:rPr>
        <w:t> </w:t>
      </w:r>
      <w:r>
        <w:rPr>
          <w:color w:val="231F20"/>
        </w:rPr>
        <w:t>iratpéldányt</w:t>
      </w:r>
      <w:r>
        <w:rPr>
          <w:color w:val="231F20"/>
          <w:spacing w:val="-18"/>
        </w:rPr>
        <w:t> </w:t>
      </w:r>
      <w:r>
        <w:rPr>
          <w:color w:val="231F20"/>
        </w:rPr>
        <w:t>(l.</w:t>
      </w:r>
      <w:r>
        <w:rPr>
          <w:color w:val="231F20"/>
          <w:spacing w:val="-18"/>
        </w:rPr>
        <w:t> </w:t>
      </w:r>
      <w:r>
        <w:rPr>
          <w:color w:val="231F20"/>
        </w:rPr>
        <w:t>a most</w:t>
      </w:r>
      <w:r>
        <w:rPr>
          <w:color w:val="231F20"/>
          <w:spacing w:val="-14"/>
        </w:rPr>
        <w:t> </w:t>
      </w:r>
      <w:r>
        <w:rPr>
          <w:color w:val="231F20"/>
        </w:rPr>
        <w:t>közölt</w:t>
      </w:r>
      <w:r>
        <w:rPr>
          <w:color w:val="231F20"/>
          <w:spacing w:val="-14"/>
        </w:rPr>
        <w:t> </w:t>
      </w:r>
      <w:r>
        <w:rPr>
          <w:color w:val="231F20"/>
        </w:rPr>
        <w:t>8.,</w:t>
      </w:r>
      <w:r>
        <w:rPr>
          <w:color w:val="231F20"/>
          <w:spacing w:val="-14"/>
        </w:rPr>
        <w:t> </w:t>
      </w:r>
      <w:r>
        <w:rPr>
          <w:color w:val="231F20"/>
        </w:rPr>
        <w:t>9.,</w:t>
      </w:r>
      <w:r>
        <w:rPr>
          <w:color w:val="231F20"/>
          <w:spacing w:val="-14"/>
        </w:rPr>
        <w:t> </w:t>
      </w:r>
      <w:r>
        <w:rPr>
          <w:color w:val="231F20"/>
        </w:rPr>
        <w:t>12.</w:t>
      </w:r>
      <w:r>
        <w:rPr>
          <w:color w:val="231F20"/>
          <w:spacing w:val="-14"/>
        </w:rPr>
        <w:t> </w:t>
      </w:r>
      <w:r>
        <w:rPr>
          <w:color w:val="231F20"/>
        </w:rPr>
        <w:t>számú</w:t>
      </w:r>
      <w:r>
        <w:rPr>
          <w:color w:val="231F20"/>
          <w:spacing w:val="-14"/>
        </w:rPr>
        <w:t> </w:t>
      </w:r>
      <w:r>
        <w:rPr>
          <w:color w:val="231F20"/>
        </w:rPr>
        <w:t>okleveleket),</w:t>
      </w:r>
      <w:r>
        <w:rPr>
          <w:color w:val="231F20"/>
          <w:spacing w:val="-14"/>
        </w:rPr>
        <w:t> </w:t>
      </w:r>
      <w:r>
        <w:rPr>
          <w:color w:val="231F20"/>
        </w:rPr>
        <w:t>ezért</w:t>
      </w:r>
      <w:r>
        <w:rPr>
          <w:color w:val="231F20"/>
          <w:spacing w:val="-14"/>
        </w:rPr>
        <w:t> </w:t>
      </w:r>
      <w:r>
        <w:rPr>
          <w:color w:val="231F20"/>
        </w:rPr>
        <w:t>az</w:t>
      </w:r>
      <w:r>
        <w:rPr>
          <w:color w:val="231F20"/>
          <w:spacing w:val="-14"/>
        </w:rPr>
        <w:t> </w:t>
      </w:r>
      <w:r>
        <w:rPr>
          <w:color w:val="231F20"/>
        </w:rPr>
        <w:t>általa</w:t>
      </w:r>
      <w:r>
        <w:rPr>
          <w:color w:val="231F20"/>
          <w:spacing w:val="-14"/>
        </w:rPr>
        <w:t> </w:t>
      </w:r>
      <w:r>
        <w:rPr>
          <w:color w:val="231F20"/>
        </w:rPr>
        <w:t>készített</w:t>
      </w:r>
      <w:r>
        <w:rPr>
          <w:color w:val="231F20"/>
          <w:spacing w:val="-14"/>
        </w:rPr>
        <w:t> </w:t>
      </w:r>
      <w:r>
        <w:rPr>
          <w:color w:val="231F20"/>
        </w:rPr>
        <w:t>latin</w:t>
      </w:r>
      <w:r>
        <w:rPr>
          <w:color w:val="231F20"/>
          <w:spacing w:val="-14"/>
        </w:rPr>
        <w:t> </w:t>
      </w:r>
      <w:r>
        <w:rPr>
          <w:color w:val="231F20"/>
        </w:rPr>
        <w:t>és magyar szöveg több ponton nehezen</w:t>
      </w:r>
      <w:r>
        <w:rPr>
          <w:color w:val="231F20"/>
          <w:spacing w:val="-6"/>
        </w:rPr>
        <w:t> </w:t>
      </w:r>
      <w:r>
        <w:rPr>
          <w:color w:val="231F20"/>
        </w:rPr>
        <w:t>használható.</w:t>
      </w:r>
    </w:p>
    <w:p>
      <w:pPr>
        <w:pStyle w:val="BodyText"/>
        <w:spacing w:line="249" w:lineRule="auto"/>
        <w:ind w:left="1302" w:right="411" w:hanging="567"/>
        <w:jc w:val="both"/>
      </w:pPr>
      <w:r>
        <w:rPr>
          <w:b/>
          <w:color w:val="231F20"/>
        </w:rPr>
        <w:t>Megjegyzés: </w:t>
      </w:r>
      <w:r>
        <w:rPr>
          <w:color w:val="231F20"/>
        </w:rPr>
        <w:t>A pusztán másolatban fennmaradt irat hitele mellett a turóci káptalannak</w:t>
      </w:r>
      <w:r>
        <w:rPr>
          <w:color w:val="231F20"/>
          <w:spacing w:val="-36"/>
        </w:rPr>
        <w:t> </w:t>
      </w:r>
      <w:r>
        <w:rPr>
          <w:color w:val="231F20"/>
        </w:rPr>
        <w:t>az</w:t>
      </w:r>
      <w:r>
        <w:rPr>
          <w:color w:val="231F20"/>
          <w:spacing w:val="-36"/>
        </w:rPr>
        <w:t> </w:t>
      </w:r>
      <w:r>
        <w:rPr>
          <w:color w:val="231F20"/>
        </w:rPr>
        <w:t>alább</w:t>
      </w:r>
      <w:r>
        <w:rPr>
          <w:color w:val="231F20"/>
          <w:spacing w:val="-36"/>
        </w:rPr>
        <w:t> </w:t>
      </w:r>
      <w:r>
        <w:rPr>
          <w:color w:val="231F20"/>
        </w:rPr>
        <w:t>12.</w:t>
      </w:r>
      <w:r>
        <w:rPr>
          <w:color w:val="231F20"/>
          <w:spacing w:val="-36"/>
        </w:rPr>
        <w:t> </w:t>
      </w:r>
      <w:r>
        <w:rPr>
          <w:color w:val="231F20"/>
        </w:rPr>
        <w:t>szám</w:t>
      </w:r>
      <w:r>
        <w:rPr>
          <w:color w:val="231F20"/>
          <w:spacing w:val="-36"/>
        </w:rPr>
        <w:t> </w:t>
      </w:r>
      <w:r>
        <w:rPr>
          <w:color w:val="231F20"/>
        </w:rPr>
        <w:t>alatt</w:t>
      </w:r>
      <w:r>
        <w:rPr>
          <w:color w:val="231F20"/>
          <w:spacing w:val="-36"/>
        </w:rPr>
        <w:t> </w:t>
      </w:r>
      <w:r>
        <w:rPr>
          <w:color w:val="231F20"/>
        </w:rPr>
        <w:t>közölt</w:t>
      </w:r>
      <w:r>
        <w:rPr>
          <w:color w:val="231F20"/>
          <w:spacing w:val="-36"/>
        </w:rPr>
        <w:t> </w:t>
      </w:r>
      <w:r>
        <w:rPr>
          <w:color w:val="231F20"/>
        </w:rPr>
        <w:t>oklevele</w:t>
      </w:r>
      <w:r>
        <w:rPr>
          <w:color w:val="231F20"/>
          <w:spacing w:val="-36"/>
        </w:rPr>
        <w:t> </w:t>
      </w:r>
      <w:r>
        <w:rPr>
          <w:color w:val="231F20"/>
        </w:rPr>
        <w:t>szolgáltat</w:t>
      </w:r>
      <w:r>
        <w:rPr>
          <w:color w:val="231F20"/>
          <w:spacing w:val="-36"/>
        </w:rPr>
        <w:t> </w:t>
      </w:r>
      <w:r>
        <w:rPr>
          <w:color w:val="231F20"/>
        </w:rPr>
        <w:t>érvet,</w:t>
      </w:r>
      <w:r>
        <w:rPr>
          <w:color w:val="231F20"/>
          <w:spacing w:val="-36"/>
        </w:rPr>
        <w:t> </w:t>
      </w:r>
      <w:r>
        <w:rPr>
          <w:color w:val="231F20"/>
        </w:rPr>
        <w:t>miután az Nagy Lajos király átírásában — tehát a szöveghagyomány egy másik szálán — szintén fenntartotta Szepesi Jakab országbírónak a jelen </w:t>
      </w:r>
      <w:r>
        <w:rPr>
          <w:color w:val="231F20"/>
          <w:spacing w:val="1"/>
        </w:rPr>
        <w:t>okmányban átírt adománylevelét. </w:t>
      </w:r>
      <w:r>
        <w:rPr>
          <w:color w:val="231F20"/>
        </w:rPr>
        <w:t>Az </w:t>
      </w:r>
      <w:r>
        <w:rPr>
          <w:color w:val="231F20"/>
          <w:spacing w:val="1"/>
        </w:rPr>
        <w:t>átírás körülményeit </w:t>
      </w:r>
      <w:r>
        <w:rPr>
          <w:color w:val="231F20"/>
          <w:spacing w:val="2"/>
        </w:rPr>
        <w:t>illetõen </w:t>
      </w:r>
      <w:r>
        <w:rPr>
          <w:color w:val="231F20"/>
        </w:rPr>
        <w:t>mindazonáltal</w:t>
      </w:r>
      <w:r>
        <w:rPr>
          <w:color w:val="231F20"/>
          <w:spacing w:val="-14"/>
        </w:rPr>
        <w:t> </w:t>
      </w:r>
      <w:r>
        <w:rPr>
          <w:color w:val="231F20"/>
        </w:rPr>
        <w:t>nincs</w:t>
      </w:r>
      <w:r>
        <w:rPr>
          <w:color w:val="231F20"/>
          <w:spacing w:val="-14"/>
        </w:rPr>
        <w:t> </w:t>
      </w:r>
      <w:r>
        <w:rPr>
          <w:color w:val="231F20"/>
        </w:rPr>
        <w:t>minden</w:t>
      </w:r>
      <w:r>
        <w:rPr>
          <w:color w:val="231F20"/>
          <w:spacing w:val="-14"/>
        </w:rPr>
        <w:t> </w:t>
      </w:r>
      <w:r>
        <w:rPr>
          <w:color w:val="231F20"/>
        </w:rPr>
        <w:t>megnyugtatóan</w:t>
      </w:r>
      <w:r>
        <w:rPr>
          <w:color w:val="231F20"/>
          <w:spacing w:val="-14"/>
        </w:rPr>
        <w:t> </w:t>
      </w:r>
      <w:r>
        <w:rPr>
          <w:color w:val="231F20"/>
        </w:rPr>
        <w:t>rendben.</w:t>
      </w:r>
      <w:r>
        <w:rPr>
          <w:color w:val="231F20"/>
          <w:spacing w:val="-14"/>
        </w:rPr>
        <w:t> </w:t>
      </w:r>
      <w:r>
        <w:rPr>
          <w:color w:val="231F20"/>
        </w:rPr>
        <w:t>Vagy</w:t>
      </w:r>
      <w:r>
        <w:rPr>
          <w:color w:val="231F20"/>
          <w:spacing w:val="-14"/>
        </w:rPr>
        <w:t> </w:t>
      </w:r>
      <w:r>
        <w:rPr>
          <w:color w:val="231F20"/>
        </w:rPr>
        <w:t>nem</w:t>
      </w:r>
      <w:r>
        <w:rPr>
          <w:color w:val="231F20"/>
          <w:spacing w:val="-14"/>
        </w:rPr>
        <w:t> </w:t>
      </w:r>
      <w:r>
        <w:rPr>
          <w:color w:val="231F20"/>
        </w:rPr>
        <w:t>Szepesi Jakab eredeti oklevelérõl készült — szemben szövege állításával —, hanem</w:t>
      </w:r>
      <w:r>
        <w:rPr>
          <w:color w:val="231F20"/>
          <w:spacing w:val="-17"/>
        </w:rPr>
        <w:t> </w:t>
      </w:r>
      <w:r>
        <w:rPr>
          <w:color w:val="231F20"/>
        </w:rPr>
        <w:t>a</w:t>
      </w:r>
      <w:r>
        <w:rPr>
          <w:color w:val="231F20"/>
          <w:spacing w:val="-17"/>
        </w:rPr>
        <w:t> </w:t>
      </w:r>
      <w:r>
        <w:rPr>
          <w:color w:val="231F20"/>
        </w:rPr>
        <w:t>diploma</w:t>
      </w:r>
      <w:r>
        <w:rPr>
          <w:color w:val="231F20"/>
          <w:spacing w:val="-17"/>
        </w:rPr>
        <w:t> </w:t>
      </w:r>
      <w:r>
        <w:rPr>
          <w:color w:val="231F20"/>
        </w:rPr>
        <w:t>Nagy</w:t>
      </w:r>
      <w:r>
        <w:rPr>
          <w:color w:val="231F20"/>
          <w:spacing w:val="-17"/>
        </w:rPr>
        <w:t> </w:t>
      </w:r>
      <w:r>
        <w:rPr>
          <w:color w:val="231F20"/>
        </w:rPr>
        <w:t>Lajos</w:t>
      </w:r>
      <w:r>
        <w:rPr>
          <w:color w:val="231F20"/>
          <w:spacing w:val="-17"/>
        </w:rPr>
        <w:t> </w:t>
      </w:r>
      <w:r>
        <w:rPr>
          <w:color w:val="231F20"/>
        </w:rPr>
        <w:t>király</w:t>
      </w:r>
      <w:r>
        <w:rPr>
          <w:color w:val="231F20"/>
          <w:spacing w:val="-17"/>
        </w:rPr>
        <w:t> </w:t>
      </w:r>
      <w:r>
        <w:rPr>
          <w:color w:val="231F20"/>
        </w:rPr>
        <w:t>általi</w:t>
      </w:r>
      <w:r>
        <w:rPr>
          <w:color w:val="231F20"/>
          <w:spacing w:val="-17"/>
        </w:rPr>
        <w:t> </w:t>
      </w:r>
      <w:r>
        <w:rPr>
          <w:color w:val="231F20"/>
        </w:rPr>
        <w:t>átírásából,</w:t>
      </w:r>
      <w:r>
        <w:rPr>
          <w:color w:val="231F20"/>
          <w:spacing w:val="-17"/>
        </w:rPr>
        <w:t> </w:t>
      </w:r>
      <w:r>
        <w:rPr>
          <w:color w:val="231F20"/>
        </w:rPr>
        <w:t>vagy</w:t>
      </w:r>
      <w:r>
        <w:rPr>
          <w:color w:val="231F20"/>
          <w:spacing w:val="-17"/>
        </w:rPr>
        <w:t> </w:t>
      </w:r>
      <w:r>
        <w:rPr>
          <w:color w:val="231F20"/>
        </w:rPr>
        <w:t>pedig,</w:t>
      </w:r>
      <w:r>
        <w:rPr>
          <w:color w:val="231F20"/>
          <w:spacing w:val="-17"/>
        </w:rPr>
        <w:t> </w:t>
      </w:r>
      <w:r>
        <w:rPr>
          <w:color w:val="231F20"/>
        </w:rPr>
        <w:t>ha</w:t>
      </w:r>
      <w:r>
        <w:rPr>
          <w:color w:val="231F20"/>
          <w:spacing w:val="-17"/>
        </w:rPr>
        <w:t> </w:t>
      </w:r>
      <w:r>
        <w:rPr>
          <w:color w:val="231F20"/>
        </w:rPr>
        <w:t>mégis az eredeti példány szolgált Losonci László átírásának alapjául, akkor mellette ott kellett lennie a szóban forgó királyi átírás példányának is. Bizonyos ugyanis, hogy Jakab országbíró oklevelének ezen 1385. évi átírásánál felhasználták Nagy Lajos király elõzõ szám alatt közölt iratát, minthogy</w:t>
      </w:r>
      <w:r>
        <w:rPr>
          <w:color w:val="231F20"/>
          <w:spacing w:val="-36"/>
        </w:rPr>
        <w:t> </w:t>
      </w:r>
      <w:r>
        <w:rPr>
          <w:color w:val="231F20"/>
        </w:rPr>
        <w:t>a</w:t>
      </w:r>
      <w:r>
        <w:rPr>
          <w:color w:val="231F20"/>
          <w:spacing w:val="-36"/>
        </w:rPr>
        <w:t> </w:t>
      </w:r>
      <w:r>
        <w:rPr>
          <w:color w:val="231F20"/>
        </w:rPr>
        <w:t>két</w:t>
      </w:r>
      <w:r>
        <w:rPr>
          <w:color w:val="231F20"/>
          <w:spacing w:val="-36"/>
        </w:rPr>
        <w:t> </w:t>
      </w:r>
      <w:r>
        <w:rPr>
          <w:color w:val="231F20"/>
        </w:rPr>
        <w:t>átírókeret</w:t>
      </w:r>
      <w:r>
        <w:rPr>
          <w:color w:val="231F20"/>
          <w:spacing w:val="-36"/>
        </w:rPr>
        <w:t> </w:t>
      </w:r>
      <w:r>
        <w:rPr>
          <w:color w:val="231F20"/>
        </w:rPr>
        <w:t>nagyfokú</w:t>
      </w:r>
      <w:r>
        <w:rPr>
          <w:color w:val="231F20"/>
          <w:spacing w:val="-36"/>
        </w:rPr>
        <w:t> </w:t>
      </w:r>
      <w:r>
        <w:rPr>
          <w:color w:val="231F20"/>
        </w:rPr>
        <w:t>szövegszerû</w:t>
      </w:r>
      <w:r>
        <w:rPr>
          <w:color w:val="231F20"/>
          <w:spacing w:val="-36"/>
        </w:rPr>
        <w:t> </w:t>
      </w:r>
      <w:r>
        <w:rPr>
          <w:color w:val="231F20"/>
        </w:rPr>
        <w:t>egyezést</w:t>
      </w:r>
      <w:r>
        <w:rPr>
          <w:color w:val="231F20"/>
          <w:spacing w:val="-36"/>
        </w:rPr>
        <w:t> </w:t>
      </w:r>
      <w:r>
        <w:rPr>
          <w:color w:val="231F20"/>
        </w:rPr>
        <w:t>mutat.</w:t>
      </w:r>
      <w:r>
        <w:rPr>
          <w:color w:val="231F20"/>
          <w:spacing w:val="-36"/>
        </w:rPr>
        <w:t> </w:t>
      </w:r>
      <w:r>
        <w:rPr>
          <w:color w:val="231F20"/>
        </w:rPr>
        <w:t>Különösen árulkodó a de plenitudine potestatis királyi formula szerencsétlenül és </w:t>
      </w:r>
      <w:r>
        <w:rPr>
          <w:color w:val="231F20"/>
          <w:spacing w:val="1"/>
        </w:rPr>
        <w:t>félresikeredve eltorzított átvétele Losonci László oklevelében. </w:t>
      </w:r>
      <w:r>
        <w:rPr>
          <w:color w:val="231F20"/>
          <w:spacing w:val="2"/>
        </w:rPr>
        <w:t>Az </w:t>
      </w:r>
      <w:r>
        <w:rPr>
          <w:color w:val="231F20"/>
        </w:rPr>
        <w:t>egybevetés</w:t>
      </w:r>
      <w:r>
        <w:rPr>
          <w:color w:val="231F20"/>
          <w:spacing w:val="-24"/>
        </w:rPr>
        <w:t> </w:t>
      </w:r>
      <w:r>
        <w:rPr>
          <w:color w:val="231F20"/>
        </w:rPr>
        <w:t>számos</w:t>
      </w:r>
      <w:r>
        <w:rPr>
          <w:color w:val="231F20"/>
          <w:spacing w:val="-24"/>
        </w:rPr>
        <w:t> </w:t>
      </w:r>
      <w:r>
        <w:rPr>
          <w:color w:val="231F20"/>
        </w:rPr>
        <w:t>—</w:t>
      </w:r>
      <w:r>
        <w:rPr>
          <w:color w:val="231F20"/>
          <w:spacing w:val="-24"/>
        </w:rPr>
        <w:t> </w:t>
      </w:r>
      <w:r>
        <w:rPr>
          <w:color w:val="231F20"/>
        </w:rPr>
        <w:t>az</w:t>
      </w:r>
      <w:r>
        <w:rPr>
          <w:color w:val="231F20"/>
          <w:spacing w:val="-24"/>
        </w:rPr>
        <w:t> </w:t>
      </w:r>
      <w:r>
        <w:rPr>
          <w:color w:val="231F20"/>
        </w:rPr>
        <w:t>átírásnál,</w:t>
      </w:r>
      <w:r>
        <w:rPr>
          <w:color w:val="231F20"/>
          <w:spacing w:val="-24"/>
        </w:rPr>
        <w:t> </w:t>
      </w:r>
      <w:r>
        <w:rPr>
          <w:color w:val="231F20"/>
        </w:rPr>
        <w:t>illetve</w:t>
      </w:r>
      <w:r>
        <w:rPr>
          <w:color w:val="231F20"/>
          <w:spacing w:val="-24"/>
        </w:rPr>
        <w:t> </w:t>
      </w:r>
      <w:r>
        <w:rPr>
          <w:color w:val="231F20"/>
        </w:rPr>
        <w:t>a</w:t>
      </w:r>
      <w:r>
        <w:rPr>
          <w:color w:val="231F20"/>
          <w:spacing w:val="-24"/>
        </w:rPr>
        <w:t> </w:t>
      </w:r>
      <w:r>
        <w:rPr>
          <w:color w:val="231F20"/>
        </w:rPr>
        <w:t>másolásnál</w:t>
      </w:r>
      <w:r>
        <w:rPr>
          <w:color w:val="231F20"/>
          <w:spacing w:val="-24"/>
        </w:rPr>
        <w:t> </w:t>
      </w:r>
      <w:r>
        <w:rPr>
          <w:color w:val="231F20"/>
        </w:rPr>
        <w:t>elkövetett</w:t>
      </w:r>
      <w:r>
        <w:rPr>
          <w:color w:val="231F20"/>
          <w:spacing w:val="-24"/>
        </w:rPr>
        <w:t> </w:t>
      </w:r>
      <w:r>
        <w:rPr>
          <w:color w:val="231F20"/>
        </w:rPr>
        <w:t>—</w:t>
      </w:r>
      <w:r>
        <w:rPr>
          <w:color w:val="231F20"/>
          <w:spacing w:val="-24"/>
        </w:rPr>
        <w:t> </w:t>
      </w:r>
      <w:r>
        <w:rPr>
          <w:color w:val="231F20"/>
        </w:rPr>
        <w:t>olyan olvasati hibát hoz felszínre, amelyek következtében a szöveg néhol (az oklevélzáradékban</w:t>
      </w:r>
      <w:r>
        <w:rPr>
          <w:color w:val="231F20"/>
          <w:spacing w:val="-10"/>
        </w:rPr>
        <w:t> </w:t>
      </w:r>
      <w:r>
        <w:rPr>
          <w:color w:val="231F20"/>
        </w:rPr>
        <w:t>különösen)</w:t>
      </w:r>
      <w:r>
        <w:rPr>
          <w:color w:val="231F20"/>
          <w:spacing w:val="-10"/>
        </w:rPr>
        <w:t> </w:t>
      </w:r>
      <w:r>
        <w:rPr>
          <w:color w:val="231F20"/>
        </w:rPr>
        <w:t>alig</w:t>
      </w:r>
      <w:r>
        <w:rPr>
          <w:color w:val="231F20"/>
          <w:spacing w:val="-10"/>
        </w:rPr>
        <w:t> </w:t>
      </w:r>
      <w:r>
        <w:rPr>
          <w:color w:val="231F20"/>
        </w:rPr>
        <w:t>értelmezhetõvé</w:t>
      </w:r>
      <w:r>
        <w:rPr>
          <w:color w:val="231F20"/>
          <w:spacing w:val="-10"/>
        </w:rPr>
        <w:t> </w:t>
      </w:r>
      <w:r>
        <w:rPr>
          <w:color w:val="231F20"/>
        </w:rPr>
        <w:t>torzult.</w:t>
      </w:r>
      <w:r>
        <w:rPr>
          <w:color w:val="231F20"/>
          <w:spacing w:val="-10"/>
        </w:rPr>
        <w:t> </w:t>
      </w:r>
      <w:r>
        <w:rPr>
          <w:color w:val="231F20"/>
        </w:rPr>
        <w:t>Jellemzõ</w:t>
      </w:r>
      <w:r>
        <w:rPr>
          <w:color w:val="231F20"/>
          <w:spacing w:val="-10"/>
        </w:rPr>
        <w:t> </w:t>
      </w:r>
      <w:r>
        <w:rPr>
          <w:color w:val="231F20"/>
        </w:rPr>
        <w:t>eset az</w:t>
      </w:r>
      <w:r>
        <w:rPr>
          <w:color w:val="231F20"/>
          <w:spacing w:val="-9"/>
        </w:rPr>
        <w:t> </w:t>
      </w:r>
      <w:r>
        <w:rPr>
          <w:color w:val="231F20"/>
        </w:rPr>
        <w:t>eredeti</w:t>
      </w:r>
      <w:r>
        <w:rPr>
          <w:color w:val="231F20"/>
          <w:spacing w:val="-9"/>
        </w:rPr>
        <w:t> </w:t>
      </w:r>
      <w:r>
        <w:rPr>
          <w:i/>
          <w:color w:val="231F20"/>
        </w:rPr>
        <w:t>litteras</w:t>
      </w:r>
      <w:r>
        <w:rPr>
          <w:i/>
          <w:color w:val="231F20"/>
          <w:spacing w:val="-10"/>
        </w:rPr>
        <w:t> </w:t>
      </w:r>
      <w:r>
        <w:rPr>
          <w:i/>
          <w:color w:val="231F20"/>
        </w:rPr>
        <w:t>....</w:t>
      </w:r>
      <w:r>
        <w:rPr>
          <w:i/>
          <w:color w:val="231F20"/>
          <w:spacing w:val="-10"/>
        </w:rPr>
        <w:t> </w:t>
      </w:r>
      <w:r>
        <w:rPr>
          <w:i/>
          <w:color w:val="231F20"/>
        </w:rPr>
        <w:t>presentibus</w:t>
      </w:r>
      <w:r>
        <w:rPr>
          <w:i/>
          <w:color w:val="231F20"/>
          <w:spacing w:val="-9"/>
        </w:rPr>
        <w:t> </w:t>
      </w:r>
      <w:r>
        <w:rPr>
          <w:i/>
          <w:color w:val="231F20"/>
        </w:rPr>
        <w:t>de</w:t>
      </w:r>
      <w:r>
        <w:rPr>
          <w:i/>
          <w:color w:val="231F20"/>
          <w:spacing w:val="-10"/>
        </w:rPr>
        <w:t> </w:t>
      </w:r>
      <w:r>
        <w:rPr>
          <w:i/>
          <w:color w:val="231F20"/>
        </w:rPr>
        <w:t>verbo</w:t>
      </w:r>
      <w:r>
        <w:rPr>
          <w:i/>
          <w:color w:val="231F20"/>
          <w:spacing w:val="-10"/>
        </w:rPr>
        <w:t> </w:t>
      </w:r>
      <w:r>
        <w:rPr>
          <w:i/>
          <w:color w:val="231F20"/>
        </w:rPr>
        <w:t>ad</w:t>
      </w:r>
      <w:r>
        <w:rPr>
          <w:i/>
          <w:color w:val="231F20"/>
          <w:spacing w:val="-10"/>
        </w:rPr>
        <w:t> </w:t>
      </w:r>
      <w:r>
        <w:rPr>
          <w:i/>
          <w:color w:val="231F20"/>
        </w:rPr>
        <w:t>verbum</w:t>
      </w:r>
      <w:r>
        <w:rPr>
          <w:i/>
          <w:color w:val="231F20"/>
          <w:spacing w:val="-10"/>
        </w:rPr>
        <w:t> </w:t>
      </w:r>
      <w:r>
        <w:rPr>
          <w:i/>
          <w:color w:val="231F20"/>
        </w:rPr>
        <w:t>insertas,</w:t>
      </w:r>
      <w:r>
        <w:rPr>
          <w:i/>
          <w:color w:val="231F20"/>
          <w:spacing w:val="-9"/>
        </w:rPr>
        <w:t> </w:t>
      </w:r>
      <w:r>
        <w:rPr>
          <w:i/>
          <w:color w:val="231F20"/>
        </w:rPr>
        <w:t>simul</w:t>
      </w:r>
      <w:r>
        <w:rPr>
          <w:i/>
          <w:color w:val="231F20"/>
          <w:spacing w:val="-10"/>
        </w:rPr>
        <w:t> </w:t>
      </w:r>
      <w:r>
        <w:rPr>
          <w:i/>
          <w:color w:val="231F20"/>
        </w:rPr>
        <w:t>cum collatione,</w:t>
      </w:r>
      <w:r>
        <w:rPr>
          <w:i/>
          <w:color w:val="231F20"/>
          <w:spacing w:val="-20"/>
        </w:rPr>
        <w:t> </w:t>
      </w:r>
      <w:r>
        <w:rPr>
          <w:i/>
          <w:color w:val="231F20"/>
        </w:rPr>
        <w:t>donatione</w:t>
      </w:r>
      <w:r>
        <w:rPr>
          <w:i/>
          <w:color w:val="231F20"/>
          <w:spacing w:val="-20"/>
        </w:rPr>
        <w:t> </w:t>
      </w:r>
      <w:r>
        <w:rPr>
          <w:i/>
          <w:color w:val="231F20"/>
        </w:rPr>
        <w:t>prenotati</w:t>
      </w:r>
      <w:r>
        <w:rPr>
          <w:i/>
          <w:color w:val="231F20"/>
          <w:spacing w:val="-20"/>
        </w:rPr>
        <w:t> </w:t>
      </w:r>
      <w:r>
        <w:rPr>
          <w:i/>
          <w:color w:val="231F20"/>
        </w:rPr>
        <w:t>scultetie</w:t>
      </w:r>
      <w:r>
        <w:rPr>
          <w:i/>
          <w:color w:val="231F20"/>
          <w:spacing w:val="-20"/>
        </w:rPr>
        <w:t> </w:t>
      </w:r>
      <w:r>
        <w:rPr>
          <w:i/>
          <w:color w:val="231F20"/>
        </w:rPr>
        <w:t>helyén</w:t>
      </w:r>
      <w:r>
        <w:rPr>
          <w:i/>
          <w:color w:val="231F20"/>
          <w:spacing w:val="-20"/>
        </w:rPr>
        <w:t> </w:t>
      </w:r>
      <w:r>
        <w:rPr>
          <w:i/>
          <w:color w:val="231F20"/>
        </w:rPr>
        <w:t>álló,</w:t>
      </w:r>
      <w:r>
        <w:rPr>
          <w:i/>
          <w:color w:val="231F20"/>
          <w:spacing w:val="-20"/>
        </w:rPr>
        <w:t> </w:t>
      </w:r>
      <w:r>
        <w:rPr>
          <w:i/>
          <w:color w:val="231F20"/>
        </w:rPr>
        <w:t>félreolvasott</w:t>
      </w:r>
      <w:r>
        <w:rPr>
          <w:i/>
          <w:color w:val="231F20"/>
          <w:spacing w:val="-20"/>
        </w:rPr>
        <w:t> </w:t>
      </w:r>
      <w:r>
        <w:rPr>
          <w:i/>
          <w:color w:val="231F20"/>
        </w:rPr>
        <w:t>literas</w:t>
      </w:r>
      <w:r>
        <w:rPr>
          <w:i/>
          <w:color w:val="231F20"/>
          <w:spacing w:val="-20"/>
        </w:rPr>
        <w:t> </w:t>
      </w:r>
      <w:r>
        <w:rPr>
          <w:i/>
          <w:color w:val="231F20"/>
        </w:rPr>
        <w:t>... provenientibus</w:t>
      </w:r>
      <w:r>
        <w:rPr>
          <w:i/>
          <w:color w:val="231F20"/>
          <w:spacing w:val="-27"/>
        </w:rPr>
        <w:t> </w:t>
      </w:r>
      <w:r>
        <w:rPr>
          <w:i/>
          <w:color w:val="231F20"/>
        </w:rPr>
        <w:t>de</w:t>
      </w:r>
      <w:r>
        <w:rPr>
          <w:i/>
          <w:color w:val="231F20"/>
          <w:spacing w:val="-27"/>
        </w:rPr>
        <w:t> </w:t>
      </w:r>
      <w:r>
        <w:rPr>
          <w:i/>
          <w:color w:val="231F20"/>
        </w:rPr>
        <w:t>verbo</w:t>
      </w:r>
      <w:r>
        <w:rPr>
          <w:i/>
          <w:color w:val="231F20"/>
          <w:spacing w:val="-27"/>
        </w:rPr>
        <w:t> </w:t>
      </w:r>
      <w:r>
        <w:rPr>
          <w:i/>
          <w:color w:val="231F20"/>
        </w:rPr>
        <w:t>ad</w:t>
      </w:r>
      <w:r>
        <w:rPr>
          <w:i/>
          <w:color w:val="231F20"/>
          <w:spacing w:val="-27"/>
        </w:rPr>
        <w:t> </w:t>
      </w:r>
      <w:r>
        <w:rPr>
          <w:i/>
          <w:color w:val="231F20"/>
        </w:rPr>
        <w:t>verbum</w:t>
      </w:r>
      <w:r>
        <w:rPr>
          <w:i/>
          <w:color w:val="231F20"/>
          <w:spacing w:val="-27"/>
        </w:rPr>
        <w:t> </w:t>
      </w:r>
      <w:r>
        <w:rPr>
          <w:i/>
          <w:color w:val="231F20"/>
        </w:rPr>
        <w:t>iustas,</w:t>
      </w:r>
      <w:r>
        <w:rPr>
          <w:i/>
          <w:color w:val="231F20"/>
          <w:spacing w:val="-27"/>
        </w:rPr>
        <w:t> </w:t>
      </w:r>
      <w:r>
        <w:rPr>
          <w:i/>
          <w:color w:val="231F20"/>
        </w:rPr>
        <w:t>fundatas,</w:t>
      </w:r>
      <w:r>
        <w:rPr>
          <w:i/>
          <w:color w:val="231F20"/>
          <w:spacing w:val="-27"/>
        </w:rPr>
        <w:t> </w:t>
      </w:r>
      <w:r>
        <w:rPr>
          <w:i/>
          <w:color w:val="231F20"/>
        </w:rPr>
        <w:t>collatione,</w:t>
      </w:r>
      <w:r>
        <w:rPr>
          <w:i/>
          <w:color w:val="231F20"/>
          <w:spacing w:val="-27"/>
        </w:rPr>
        <w:t> </w:t>
      </w:r>
      <w:r>
        <w:rPr>
          <w:i/>
          <w:color w:val="231F20"/>
        </w:rPr>
        <w:t>donatione prenotati</w:t>
      </w:r>
      <w:r>
        <w:rPr>
          <w:i/>
          <w:color w:val="231F20"/>
          <w:spacing w:val="-20"/>
        </w:rPr>
        <w:t> </w:t>
      </w:r>
      <w:r>
        <w:rPr>
          <w:i/>
          <w:color w:val="231F20"/>
        </w:rPr>
        <w:t>scultetiae</w:t>
      </w:r>
      <w:r>
        <w:rPr>
          <w:i/>
          <w:color w:val="231F20"/>
          <w:spacing w:val="-18"/>
        </w:rPr>
        <w:t> </w:t>
      </w:r>
      <w:r>
        <w:rPr>
          <w:color w:val="231F20"/>
        </w:rPr>
        <w:t>forma</w:t>
      </w:r>
      <w:r>
        <w:rPr>
          <w:color w:val="231F20"/>
          <w:spacing w:val="-18"/>
        </w:rPr>
        <w:t> </w:t>
      </w:r>
      <w:r>
        <w:rPr>
          <w:color w:val="231F20"/>
        </w:rPr>
        <w:t>szövegbe</w:t>
      </w:r>
      <w:r>
        <w:rPr>
          <w:color w:val="231F20"/>
          <w:spacing w:val="-18"/>
        </w:rPr>
        <w:t> </w:t>
      </w:r>
      <w:r>
        <w:rPr>
          <w:color w:val="231F20"/>
        </w:rPr>
        <w:t>kerülése.</w:t>
      </w:r>
      <w:r>
        <w:rPr>
          <w:color w:val="231F20"/>
          <w:spacing w:val="-18"/>
        </w:rPr>
        <w:t> </w:t>
      </w:r>
      <w:r>
        <w:rPr>
          <w:color w:val="231F20"/>
        </w:rPr>
        <w:t>Sok</w:t>
      </w:r>
      <w:r>
        <w:rPr>
          <w:color w:val="231F20"/>
          <w:spacing w:val="-18"/>
        </w:rPr>
        <w:t> </w:t>
      </w:r>
      <w:r>
        <w:rPr>
          <w:color w:val="231F20"/>
        </w:rPr>
        <w:t>más</w:t>
      </w:r>
      <w:r>
        <w:rPr>
          <w:color w:val="231F20"/>
          <w:spacing w:val="-18"/>
        </w:rPr>
        <w:t> </w:t>
      </w:r>
      <w:r>
        <w:rPr>
          <w:color w:val="231F20"/>
        </w:rPr>
        <w:t>mellett</w:t>
      </w:r>
      <w:r>
        <w:rPr>
          <w:color w:val="231F20"/>
          <w:spacing w:val="-18"/>
        </w:rPr>
        <w:t> </w:t>
      </w:r>
      <w:r>
        <w:rPr>
          <w:color w:val="231F20"/>
        </w:rPr>
        <w:t>bizonyosan rossz</w:t>
      </w:r>
      <w:r>
        <w:rPr>
          <w:color w:val="231F20"/>
          <w:spacing w:val="-41"/>
        </w:rPr>
        <w:t> </w:t>
      </w:r>
      <w:r>
        <w:rPr>
          <w:color w:val="231F20"/>
        </w:rPr>
        <w:t>olvasat</w:t>
      </w:r>
      <w:r>
        <w:rPr>
          <w:color w:val="231F20"/>
          <w:spacing w:val="-41"/>
        </w:rPr>
        <w:t> </w:t>
      </w:r>
      <w:r>
        <w:rPr>
          <w:color w:val="231F20"/>
        </w:rPr>
        <w:t>eredménye</w:t>
      </w:r>
      <w:r>
        <w:rPr>
          <w:color w:val="231F20"/>
          <w:spacing w:val="-41"/>
        </w:rPr>
        <w:t> </w:t>
      </w:r>
      <w:r>
        <w:rPr>
          <w:color w:val="231F20"/>
        </w:rPr>
        <w:t>a</w:t>
      </w:r>
      <w:r>
        <w:rPr>
          <w:color w:val="231F20"/>
          <w:spacing w:val="-41"/>
        </w:rPr>
        <w:t> </w:t>
      </w:r>
      <w:r>
        <w:rPr>
          <w:color w:val="231F20"/>
        </w:rPr>
        <w:t>feltételezhetõ</w:t>
      </w:r>
      <w:r>
        <w:rPr>
          <w:color w:val="231F20"/>
          <w:spacing w:val="-41"/>
        </w:rPr>
        <w:t> </w:t>
      </w:r>
      <w:r>
        <w:rPr>
          <w:color w:val="231F20"/>
        </w:rPr>
        <w:t>Bistricha</w:t>
      </w:r>
      <w:r>
        <w:rPr>
          <w:color w:val="231F20"/>
          <w:spacing w:val="-41"/>
        </w:rPr>
        <w:t> </w:t>
      </w:r>
      <w:r>
        <w:rPr>
          <w:color w:val="231F20"/>
        </w:rPr>
        <w:t>helynév</w:t>
      </w:r>
      <w:r>
        <w:rPr>
          <w:color w:val="231F20"/>
          <w:spacing w:val="-41"/>
        </w:rPr>
        <w:t> </w:t>
      </w:r>
      <w:r>
        <w:rPr>
          <w:color w:val="231F20"/>
        </w:rPr>
        <w:t>Viznichia</w:t>
      </w:r>
      <w:r>
        <w:rPr>
          <w:color w:val="231F20"/>
          <w:spacing w:val="-41"/>
        </w:rPr>
        <w:t> </w:t>
      </w:r>
      <w:r>
        <w:rPr>
          <w:color w:val="231F20"/>
        </w:rPr>
        <w:t>alakká torzulása. A középkori — mintegy hátára fektetve leírt — B nagybetût a késõbbi korok olvasói gyakran elvétik V, vagy W betûkként olvasva</w:t>
      </w:r>
      <w:r>
        <w:rPr>
          <w:color w:val="231F20"/>
          <w:spacing w:val="10"/>
        </w:rPr>
        <w:t> </w:t>
      </w:r>
      <w:r>
        <w:rPr>
          <w:color w:val="231F20"/>
        </w:rPr>
        <w:t>azt.</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1000" w:right="717"/>
        <w:jc w:val="both"/>
      </w:pPr>
      <w:r>
        <w:rPr>
          <w:color w:val="231F20"/>
        </w:rPr>
        <w:t>Természetesen azzal is számolni kell, hogy a rossz olvasatok egy része</w:t>
      </w:r>
      <w:r>
        <w:rPr>
          <w:color w:val="231F20"/>
          <w:spacing w:val="-42"/>
        </w:rPr>
        <w:t> </w:t>
      </w:r>
      <w:r>
        <w:rPr>
          <w:color w:val="231F20"/>
        </w:rPr>
        <w:t>a Losonci László-féle oklevél 18. századi másolójának hibájául róható fel. Bizonyos fokig — akárcsak a 7. számú oklevél esetében — itt is létjogosultsága van annak az észrevételnek, hogy az oklevél</w:t>
      </w:r>
      <w:r>
        <w:rPr>
          <w:color w:val="231F20"/>
          <w:spacing w:val="-32"/>
        </w:rPr>
        <w:t> </w:t>
      </w:r>
      <w:r>
        <w:rPr>
          <w:color w:val="231F20"/>
        </w:rPr>
        <w:t>szövegének kritikus elemeit megmagyarázza az iratkibocsátás alkalomszerûsége, az oklevélkiadó</w:t>
      </w:r>
      <w:r>
        <w:rPr>
          <w:color w:val="231F20"/>
          <w:spacing w:val="-22"/>
        </w:rPr>
        <w:t> </w:t>
      </w:r>
      <w:r>
        <w:rPr>
          <w:color w:val="231F20"/>
        </w:rPr>
        <w:t>meglehetõs</w:t>
      </w:r>
      <w:r>
        <w:rPr>
          <w:color w:val="231F20"/>
          <w:spacing w:val="-22"/>
        </w:rPr>
        <w:t> </w:t>
      </w:r>
      <w:r>
        <w:rPr>
          <w:color w:val="231F20"/>
        </w:rPr>
        <w:t>gyakorlatlansága.</w:t>
      </w:r>
      <w:r>
        <w:rPr>
          <w:color w:val="231F20"/>
          <w:spacing w:val="-22"/>
        </w:rPr>
        <w:t> </w:t>
      </w:r>
      <w:r>
        <w:rPr>
          <w:color w:val="231F20"/>
        </w:rPr>
        <w:t>Talán</w:t>
      </w:r>
      <w:r>
        <w:rPr>
          <w:color w:val="231F20"/>
          <w:spacing w:val="-22"/>
        </w:rPr>
        <w:t> </w:t>
      </w:r>
      <w:r>
        <w:rPr>
          <w:color w:val="231F20"/>
        </w:rPr>
        <w:t>ez</w:t>
      </w:r>
      <w:r>
        <w:rPr>
          <w:color w:val="231F20"/>
          <w:spacing w:val="-22"/>
        </w:rPr>
        <w:t> </w:t>
      </w:r>
      <w:r>
        <w:rPr>
          <w:color w:val="231F20"/>
        </w:rPr>
        <w:t>lehet</w:t>
      </w:r>
      <w:r>
        <w:rPr>
          <w:color w:val="231F20"/>
          <w:spacing w:val="-22"/>
        </w:rPr>
        <w:t> </w:t>
      </w:r>
      <w:r>
        <w:rPr>
          <w:color w:val="231F20"/>
        </w:rPr>
        <w:t>az</w:t>
      </w:r>
      <w:r>
        <w:rPr>
          <w:color w:val="231F20"/>
          <w:spacing w:val="-22"/>
        </w:rPr>
        <w:t> </w:t>
      </w:r>
      <w:r>
        <w:rPr>
          <w:color w:val="231F20"/>
        </w:rPr>
        <w:t>oka,</w:t>
      </w:r>
      <w:r>
        <w:rPr>
          <w:color w:val="231F20"/>
          <w:spacing w:val="-22"/>
        </w:rPr>
        <w:t> </w:t>
      </w:r>
      <w:r>
        <w:rPr>
          <w:color w:val="231F20"/>
        </w:rPr>
        <w:t>hogy</w:t>
      </w:r>
      <w:r>
        <w:rPr>
          <w:color w:val="231F20"/>
          <w:spacing w:val="-22"/>
        </w:rPr>
        <w:t> </w:t>
      </w:r>
      <w:r>
        <w:rPr>
          <w:color w:val="231F20"/>
        </w:rPr>
        <w:t>az átíró</w:t>
      </w:r>
      <w:r>
        <w:rPr>
          <w:color w:val="231F20"/>
          <w:spacing w:val="-16"/>
        </w:rPr>
        <w:t> </w:t>
      </w:r>
      <w:r>
        <w:rPr>
          <w:color w:val="231F20"/>
        </w:rPr>
        <w:t>erõsen</w:t>
      </w:r>
      <w:r>
        <w:rPr>
          <w:color w:val="231F20"/>
          <w:spacing w:val="-16"/>
        </w:rPr>
        <w:t> </w:t>
      </w:r>
      <w:r>
        <w:rPr>
          <w:color w:val="231F20"/>
        </w:rPr>
        <w:t>rászorult</w:t>
      </w:r>
      <w:r>
        <w:rPr>
          <w:color w:val="231F20"/>
          <w:spacing w:val="-16"/>
        </w:rPr>
        <w:t> </w:t>
      </w:r>
      <w:r>
        <w:rPr>
          <w:color w:val="231F20"/>
        </w:rPr>
        <w:t>a</w:t>
      </w:r>
      <w:r>
        <w:rPr>
          <w:color w:val="231F20"/>
          <w:spacing w:val="-16"/>
        </w:rPr>
        <w:t> </w:t>
      </w:r>
      <w:r>
        <w:rPr>
          <w:color w:val="231F20"/>
        </w:rPr>
        <w:t>mintakövetésre,</w:t>
      </w:r>
      <w:r>
        <w:rPr>
          <w:color w:val="231F20"/>
          <w:spacing w:val="-16"/>
        </w:rPr>
        <w:t> </w:t>
      </w:r>
      <w:r>
        <w:rPr>
          <w:color w:val="231F20"/>
        </w:rPr>
        <w:t>amelyet</w:t>
      </w:r>
      <w:r>
        <w:rPr>
          <w:color w:val="231F20"/>
          <w:spacing w:val="-16"/>
        </w:rPr>
        <w:t> </w:t>
      </w:r>
      <w:r>
        <w:rPr>
          <w:color w:val="231F20"/>
        </w:rPr>
        <w:t>jelen</w:t>
      </w:r>
      <w:r>
        <w:rPr>
          <w:color w:val="231F20"/>
          <w:spacing w:val="-16"/>
        </w:rPr>
        <w:t> </w:t>
      </w:r>
      <w:r>
        <w:rPr>
          <w:color w:val="231F20"/>
        </w:rPr>
        <w:t>esetben</w:t>
      </w:r>
      <w:r>
        <w:rPr>
          <w:color w:val="231F20"/>
          <w:spacing w:val="-16"/>
        </w:rPr>
        <w:t> </w:t>
      </w:r>
      <w:r>
        <w:rPr>
          <w:color w:val="231F20"/>
        </w:rPr>
        <w:t>Nagy</w:t>
      </w:r>
      <w:r>
        <w:rPr>
          <w:color w:val="231F20"/>
          <w:spacing w:val="-16"/>
        </w:rPr>
        <w:t> </w:t>
      </w:r>
      <w:r>
        <w:rPr>
          <w:color w:val="231F20"/>
        </w:rPr>
        <w:t>Lajos király</w:t>
      </w:r>
      <w:r>
        <w:rPr>
          <w:color w:val="231F20"/>
          <w:spacing w:val="-15"/>
        </w:rPr>
        <w:t> </w:t>
      </w:r>
      <w:r>
        <w:rPr>
          <w:color w:val="231F20"/>
        </w:rPr>
        <w:t>elõzõ</w:t>
      </w:r>
      <w:r>
        <w:rPr>
          <w:color w:val="231F20"/>
          <w:spacing w:val="-15"/>
        </w:rPr>
        <w:t> </w:t>
      </w:r>
      <w:r>
        <w:rPr>
          <w:color w:val="231F20"/>
        </w:rPr>
        <w:t>átírása</w:t>
      </w:r>
      <w:r>
        <w:rPr>
          <w:color w:val="231F20"/>
          <w:spacing w:val="-15"/>
        </w:rPr>
        <w:t> </w:t>
      </w:r>
      <w:r>
        <w:rPr>
          <w:color w:val="231F20"/>
        </w:rPr>
        <w:t>szolgáltatott</w:t>
      </w:r>
      <w:r>
        <w:rPr>
          <w:color w:val="231F20"/>
          <w:spacing w:val="-15"/>
        </w:rPr>
        <w:t> </w:t>
      </w:r>
      <w:r>
        <w:rPr>
          <w:color w:val="231F20"/>
        </w:rPr>
        <w:t>számára.</w:t>
      </w:r>
      <w:r>
        <w:rPr>
          <w:color w:val="231F20"/>
          <w:spacing w:val="-15"/>
        </w:rPr>
        <w:t> </w:t>
      </w:r>
      <w:r>
        <w:rPr>
          <w:color w:val="231F20"/>
        </w:rPr>
        <w:t>Hogy</w:t>
      </w:r>
      <w:r>
        <w:rPr>
          <w:color w:val="231F20"/>
          <w:spacing w:val="-15"/>
        </w:rPr>
        <w:t> </w:t>
      </w:r>
      <w:r>
        <w:rPr>
          <w:color w:val="231F20"/>
        </w:rPr>
        <w:t>milyen</w:t>
      </w:r>
      <w:r>
        <w:rPr>
          <w:color w:val="231F20"/>
          <w:spacing w:val="-15"/>
        </w:rPr>
        <w:t> </w:t>
      </w:r>
      <w:r>
        <w:rPr>
          <w:color w:val="231F20"/>
        </w:rPr>
        <w:t>indíttatásból</w:t>
      </w:r>
      <w:r>
        <w:rPr>
          <w:color w:val="231F20"/>
          <w:spacing w:val="-15"/>
        </w:rPr>
        <w:t> </w:t>
      </w:r>
      <w:r>
        <w:rPr>
          <w:color w:val="231F20"/>
        </w:rPr>
        <w:t>kérte Tamás</w:t>
      </w:r>
      <w:r>
        <w:rPr>
          <w:color w:val="231F20"/>
          <w:spacing w:val="-18"/>
        </w:rPr>
        <w:t> </w:t>
      </w:r>
      <w:r>
        <w:rPr>
          <w:color w:val="231F20"/>
        </w:rPr>
        <w:t>fia:</w:t>
      </w:r>
      <w:r>
        <w:rPr>
          <w:color w:val="231F20"/>
          <w:spacing w:val="-18"/>
        </w:rPr>
        <w:t> </w:t>
      </w:r>
      <w:r>
        <w:rPr>
          <w:color w:val="231F20"/>
        </w:rPr>
        <w:t>András</w:t>
      </w:r>
      <w:r>
        <w:rPr>
          <w:color w:val="231F20"/>
          <w:spacing w:val="-18"/>
        </w:rPr>
        <w:t> </w:t>
      </w:r>
      <w:r>
        <w:rPr>
          <w:color w:val="231F20"/>
        </w:rPr>
        <w:t>a</w:t>
      </w:r>
      <w:r>
        <w:rPr>
          <w:color w:val="231F20"/>
          <w:spacing w:val="-18"/>
        </w:rPr>
        <w:t> </w:t>
      </w:r>
      <w:r>
        <w:rPr>
          <w:color w:val="231F20"/>
        </w:rPr>
        <w:t>besztercei</w:t>
      </w:r>
      <w:r>
        <w:rPr>
          <w:color w:val="231F20"/>
          <w:spacing w:val="-18"/>
        </w:rPr>
        <w:t> </w:t>
      </w:r>
      <w:r>
        <w:rPr>
          <w:color w:val="231F20"/>
        </w:rPr>
        <w:t>vár</w:t>
      </w:r>
      <w:r>
        <w:rPr>
          <w:color w:val="231F20"/>
          <w:spacing w:val="-18"/>
        </w:rPr>
        <w:t> </w:t>
      </w:r>
      <w:r>
        <w:rPr>
          <w:color w:val="231F20"/>
        </w:rPr>
        <w:t>ispánjától</w:t>
      </w:r>
      <w:r>
        <w:rPr>
          <w:color w:val="231F20"/>
          <w:spacing w:val="-18"/>
        </w:rPr>
        <w:t> </w:t>
      </w:r>
      <w:r>
        <w:rPr>
          <w:color w:val="231F20"/>
        </w:rPr>
        <w:t>—</w:t>
      </w:r>
      <w:r>
        <w:rPr>
          <w:color w:val="231F20"/>
          <w:spacing w:val="-18"/>
        </w:rPr>
        <w:t> </w:t>
      </w:r>
      <w:r>
        <w:rPr>
          <w:color w:val="231F20"/>
        </w:rPr>
        <w:t>és</w:t>
      </w:r>
      <w:r>
        <w:rPr>
          <w:color w:val="231F20"/>
          <w:spacing w:val="-18"/>
        </w:rPr>
        <w:t> </w:t>
      </w:r>
      <w:r>
        <w:rPr>
          <w:color w:val="231F20"/>
        </w:rPr>
        <w:t>nem</w:t>
      </w:r>
      <w:r>
        <w:rPr>
          <w:color w:val="231F20"/>
          <w:spacing w:val="-18"/>
        </w:rPr>
        <w:t> </w:t>
      </w:r>
      <w:r>
        <w:rPr>
          <w:color w:val="231F20"/>
        </w:rPr>
        <w:t>egy</w:t>
      </w:r>
      <w:r>
        <w:rPr>
          <w:color w:val="231F20"/>
          <w:spacing w:val="-18"/>
        </w:rPr>
        <w:t> </w:t>
      </w:r>
      <w:r>
        <w:rPr>
          <w:color w:val="231F20"/>
        </w:rPr>
        <w:t>hiteles</w:t>
      </w:r>
      <w:r>
        <w:rPr>
          <w:color w:val="231F20"/>
          <w:spacing w:val="-18"/>
        </w:rPr>
        <w:t> </w:t>
      </w:r>
      <w:r>
        <w:rPr>
          <w:color w:val="231F20"/>
        </w:rPr>
        <w:t>helytõl</w:t>
      </w:r>
    </w:p>
    <w:p>
      <w:pPr>
        <w:pStyle w:val="BodyText"/>
        <w:spacing w:line="249" w:lineRule="auto"/>
        <w:ind w:left="1000" w:right="717"/>
        <w:jc w:val="both"/>
      </w:pPr>
      <w:r>
        <w:rPr>
          <w:color w:val="231F20"/>
        </w:rPr>
        <w:t>— a királyilag egyszer már megerõsített okmány átírását, közelebbrõl sajnos</w:t>
      </w:r>
      <w:r>
        <w:rPr>
          <w:color w:val="231F20"/>
          <w:spacing w:val="-27"/>
        </w:rPr>
        <w:t> </w:t>
      </w:r>
      <w:r>
        <w:rPr>
          <w:color w:val="231F20"/>
        </w:rPr>
        <w:t>megválaszolhatatlan</w:t>
      </w:r>
      <w:r>
        <w:rPr>
          <w:color w:val="231F20"/>
          <w:spacing w:val="-27"/>
        </w:rPr>
        <w:t> </w:t>
      </w:r>
      <w:r>
        <w:rPr>
          <w:color w:val="231F20"/>
        </w:rPr>
        <w:t>kérdés.</w:t>
      </w:r>
      <w:r>
        <w:rPr>
          <w:color w:val="231F20"/>
          <w:spacing w:val="-27"/>
        </w:rPr>
        <w:t> </w:t>
      </w:r>
      <w:r>
        <w:rPr>
          <w:color w:val="231F20"/>
        </w:rPr>
        <w:t>Az</w:t>
      </w:r>
      <w:r>
        <w:rPr>
          <w:color w:val="231F20"/>
          <w:spacing w:val="-27"/>
        </w:rPr>
        <w:t> </w:t>
      </w:r>
      <w:r>
        <w:rPr>
          <w:color w:val="231F20"/>
        </w:rPr>
        <w:t>iratkiadó</w:t>
      </w:r>
      <w:r>
        <w:rPr>
          <w:color w:val="231F20"/>
          <w:spacing w:val="-27"/>
        </w:rPr>
        <w:t> </w:t>
      </w:r>
      <w:r>
        <w:rPr>
          <w:color w:val="231F20"/>
        </w:rPr>
        <w:t>Losonci</w:t>
      </w:r>
      <w:r>
        <w:rPr>
          <w:color w:val="231F20"/>
          <w:spacing w:val="-27"/>
        </w:rPr>
        <w:t> </w:t>
      </w:r>
      <w:r>
        <w:rPr>
          <w:color w:val="231F20"/>
        </w:rPr>
        <w:t>László</w:t>
      </w:r>
      <w:r>
        <w:rPr>
          <w:color w:val="231F20"/>
          <w:spacing w:val="-27"/>
        </w:rPr>
        <w:t> </w:t>
      </w:r>
      <w:r>
        <w:rPr>
          <w:color w:val="231F20"/>
        </w:rPr>
        <w:t>besztercei ispánságára</w:t>
      </w:r>
      <w:r>
        <w:rPr>
          <w:color w:val="231F20"/>
          <w:spacing w:val="-24"/>
        </w:rPr>
        <w:t> </w:t>
      </w:r>
      <w:r>
        <w:rPr>
          <w:color w:val="231F20"/>
        </w:rPr>
        <w:t>l.</w:t>
      </w:r>
      <w:r>
        <w:rPr>
          <w:color w:val="231F20"/>
          <w:spacing w:val="-24"/>
        </w:rPr>
        <w:t> </w:t>
      </w:r>
      <w:r>
        <w:rPr>
          <w:color w:val="231F20"/>
        </w:rPr>
        <w:t>Engel</w:t>
      </w:r>
      <w:r>
        <w:rPr>
          <w:color w:val="231F20"/>
          <w:spacing w:val="-24"/>
        </w:rPr>
        <w:t> </w:t>
      </w:r>
      <w:r>
        <w:rPr>
          <w:color w:val="231F20"/>
        </w:rPr>
        <w:t>Pál:</w:t>
      </w:r>
      <w:r>
        <w:rPr>
          <w:color w:val="231F20"/>
          <w:spacing w:val="-24"/>
        </w:rPr>
        <w:t> </w:t>
      </w:r>
      <w:r>
        <w:rPr>
          <w:color w:val="231F20"/>
        </w:rPr>
        <w:t>Magyarország</w:t>
      </w:r>
      <w:r>
        <w:rPr>
          <w:color w:val="231F20"/>
          <w:spacing w:val="-24"/>
        </w:rPr>
        <w:t> </w:t>
      </w:r>
      <w:r>
        <w:rPr>
          <w:color w:val="231F20"/>
        </w:rPr>
        <w:t>világi</w:t>
      </w:r>
      <w:r>
        <w:rPr>
          <w:color w:val="231F20"/>
          <w:spacing w:val="-24"/>
        </w:rPr>
        <w:t> </w:t>
      </w:r>
      <w:r>
        <w:rPr>
          <w:color w:val="231F20"/>
        </w:rPr>
        <w:t>archontológiája.</w:t>
      </w:r>
      <w:r>
        <w:rPr>
          <w:color w:val="231F20"/>
          <w:spacing w:val="-24"/>
        </w:rPr>
        <w:t> </w:t>
      </w:r>
      <w:r>
        <w:rPr>
          <w:color w:val="231F20"/>
        </w:rPr>
        <w:t>Bp.</w:t>
      </w:r>
      <w:r>
        <w:rPr>
          <w:color w:val="231F20"/>
          <w:spacing w:val="-24"/>
        </w:rPr>
        <w:t> </w:t>
      </w:r>
      <w:r>
        <w:rPr>
          <w:color w:val="231F20"/>
        </w:rPr>
        <w:t>1996.</w:t>
      </w:r>
      <w:r>
        <w:rPr>
          <w:color w:val="231F20"/>
          <w:spacing w:val="-24"/>
        </w:rPr>
        <w:t> </w:t>
      </w:r>
      <w:r>
        <w:rPr>
          <w:color w:val="231F20"/>
        </w:rPr>
        <w:t>I.</w:t>
      </w:r>
    </w:p>
    <w:p>
      <w:pPr>
        <w:pStyle w:val="ListParagraph"/>
        <w:numPr>
          <w:ilvl w:val="1"/>
          <w:numId w:val="2"/>
        </w:numPr>
        <w:tabs>
          <w:tab w:pos="1488" w:val="left" w:leader="none"/>
        </w:tabs>
        <w:spacing w:line="265" w:lineRule="exact" w:before="0" w:after="0"/>
        <w:ind w:left="1487" w:right="0" w:hanging="487"/>
        <w:jc w:val="left"/>
        <w:rPr>
          <w:sz w:val="22"/>
        </w:rPr>
      </w:pPr>
      <w:r>
        <w:rPr>
          <w:color w:val="231F20"/>
          <w:sz w:val="22"/>
        </w:rPr>
        <w:t>(további oklevél-elõfordulások</w:t>
      </w:r>
      <w:r>
        <w:rPr>
          <w:color w:val="231F20"/>
          <w:spacing w:val="-1"/>
          <w:sz w:val="22"/>
        </w:rPr>
        <w:t> </w:t>
      </w:r>
      <w:r>
        <w:rPr>
          <w:color w:val="231F20"/>
          <w:sz w:val="22"/>
        </w:rPr>
        <w:t>feltüntetésével).</w:t>
      </w:r>
    </w:p>
    <w:p>
      <w:pPr>
        <w:pStyle w:val="BodyText"/>
        <w:spacing w:before="4"/>
        <w:rPr>
          <w:sz w:val="23"/>
        </w:rPr>
      </w:pPr>
    </w:p>
    <w:p>
      <w:pPr>
        <w:pStyle w:val="BodyText"/>
        <w:ind w:left="433"/>
      </w:pPr>
      <w:r>
        <w:rPr>
          <w:color w:val="231F20"/>
        </w:rPr>
        <w:t>Az oklevél felvételét l. a 7. számú mellékletben.</w:t>
      </w:r>
    </w:p>
    <w:p>
      <w:pPr>
        <w:pStyle w:val="BodyText"/>
      </w:pPr>
    </w:p>
    <w:p>
      <w:pPr>
        <w:pStyle w:val="BodyText"/>
        <w:spacing w:before="6"/>
        <w:rPr>
          <w:sz w:val="24"/>
        </w:rPr>
      </w:pPr>
    </w:p>
    <w:p>
      <w:pPr>
        <w:pStyle w:val="Heading1"/>
        <w:ind w:left="3174"/>
      </w:pPr>
      <w:r>
        <w:rPr>
          <w:color w:val="231F20"/>
        </w:rPr>
        <w:t>Az oklevél fordítása</w:t>
      </w:r>
    </w:p>
    <w:p>
      <w:pPr>
        <w:pStyle w:val="BodyText"/>
        <w:spacing w:before="8"/>
        <w:rPr>
          <w:b/>
          <w:sz w:val="23"/>
        </w:rPr>
      </w:pPr>
    </w:p>
    <w:p>
      <w:pPr>
        <w:pStyle w:val="BodyText"/>
        <w:spacing w:line="249" w:lineRule="auto"/>
        <w:ind w:left="433" w:right="712"/>
        <w:jc w:val="both"/>
      </w:pPr>
      <w:r>
        <w:rPr>
          <w:color w:val="231F20"/>
        </w:rPr>
        <w:t>Mi, Losonci István fia: László, a besztercei föld ispánja emlékezetül hagyjuk a jelen</w:t>
      </w:r>
      <w:r>
        <w:rPr>
          <w:color w:val="231F20"/>
          <w:spacing w:val="-12"/>
        </w:rPr>
        <w:t> </w:t>
      </w:r>
      <w:r>
        <w:rPr>
          <w:color w:val="231F20"/>
        </w:rPr>
        <w:t>oklevél</w:t>
      </w:r>
      <w:r>
        <w:rPr>
          <w:color w:val="231F20"/>
          <w:spacing w:val="-12"/>
        </w:rPr>
        <w:t> </w:t>
      </w:r>
      <w:r>
        <w:rPr>
          <w:color w:val="231F20"/>
        </w:rPr>
        <w:t>rendjében</w:t>
      </w:r>
      <w:r>
        <w:rPr>
          <w:color w:val="231F20"/>
          <w:spacing w:val="-12"/>
        </w:rPr>
        <w:t> </w:t>
      </w:r>
      <w:r>
        <w:rPr>
          <w:color w:val="231F20"/>
        </w:rPr>
        <w:t>tudatván</w:t>
      </w:r>
      <w:r>
        <w:rPr>
          <w:color w:val="231F20"/>
          <w:spacing w:val="-12"/>
        </w:rPr>
        <w:t> </w:t>
      </w:r>
      <w:r>
        <w:rPr>
          <w:color w:val="231F20"/>
        </w:rPr>
        <w:t>mindenkivel,</w:t>
      </w:r>
      <w:r>
        <w:rPr>
          <w:color w:val="231F20"/>
          <w:spacing w:val="-12"/>
        </w:rPr>
        <w:t> </w:t>
      </w:r>
      <w:r>
        <w:rPr>
          <w:color w:val="231F20"/>
        </w:rPr>
        <w:t>akit</w:t>
      </w:r>
      <w:r>
        <w:rPr>
          <w:color w:val="231F20"/>
          <w:spacing w:val="-12"/>
        </w:rPr>
        <w:t> </w:t>
      </w:r>
      <w:r>
        <w:rPr>
          <w:color w:val="231F20"/>
        </w:rPr>
        <w:t>illet,</w:t>
      </w:r>
      <w:r>
        <w:rPr>
          <w:color w:val="231F20"/>
          <w:spacing w:val="-12"/>
        </w:rPr>
        <w:t> </w:t>
      </w:r>
      <w:r>
        <w:rPr>
          <w:color w:val="231F20"/>
        </w:rPr>
        <w:t>hogy</w:t>
      </w:r>
      <w:r>
        <w:rPr>
          <w:color w:val="231F20"/>
          <w:spacing w:val="-12"/>
        </w:rPr>
        <w:t> </w:t>
      </w:r>
      <w:r>
        <w:rPr>
          <w:color w:val="231F20"/>
        </w:rPr>
        <w:t>Nagy</w:t>
      </w:r>
      <w:r>
        <w:rPr>
          <w:color w:val="231F20"/>
          <w:spacing w:val="-12"/>
        </w:rPr>
        <w:t> </w:t>
      </w:r>
      <w:r>
        <w:rPr>
          <w:color w:val="231F20"/>
        </w:rPr>
        <w:t>Domanisa- beli Tamás fia: András színünk elé járulván bemutatta nekünk a nagyságos </w:t>
      </w:r>
      <w:r>
        <w:rPr>
          <w:color w:val="231F20"/>
          <w:spacing w:val="1"/>
        </w:rPr>
        <w:t>férfiúnak, Szepesi Jakab egykori országbírónak egyik, </w:t>
      </w:r>
      <w:r>
        <w:rPr>
          <w:color w:val="231F20"/>
        </w:rPr>
        <w:t>egy </w:t>
      </w:r>
      <w:r>
        <w:rPr>
          <w:color w:val="231F20"/>
          <w:spacing w:val="2"/>
        </w:rPr>
        <w:t>soltészság</w:t>
      </w:r>
      <w:r>
        <w:rPr>
          <w:color w:val="231F20"/>
          <w:spacing w:val="66"/>
        </w:rPr>
        <w:t> </w:t>
      </w:r>
      <w:r>
        <w:rPr>
          <w:color w:val="231F20"/>
        </w:rPr>
        <w:t>adományozása</w:t>
      </w:r>
      <w:r>
        <w:rPr>
          <w:color w:val="231F20"/>
          <w:spacing w:val="-16"/>
        </w:rPr>
        <w:t> </w:t>
      </w:r>
      <w:r>
        <w:rPr>
          <w:color w:val="231F20"/>
        </w:rPr>
        <w:t>tárgyában</w:t>
      </w:r>
      <w:r>
        <w:rPr>
          <w:color w:val="231F20"/>
          <w:spacing w:val="-16"/>
        </w:rPr>
        <w:t> </w:t>
      </w:r>
      <w:r>
        <w:rPr>
          <w:color w:val="231F20"/>
        </w:rPr>
        <w:t>kibocsátott,</w:t>
      </w:r>
      <w:r>
        <w:rPr>
          <w:color w:val="231F20"/>
          <w:spacing w:val="-16"/>
        </w:rPr>
        <w:t> </w:t>
      </w:r>
      <w:r>
        <w:rPr>
          <w:color w:val="231F20"/>
        </w:rPr>
        <w:t>alább</w:t>
      </w:r>
      <w:r>
        <w:rPr>
          <w:color w:val="231F20"/>
          <w:spacing w:val="-16"/>
        </w:rPr>
        <w:t> </w:t>
      </w:r>
      <w:r>
        <w:rPr>
          <w:color w:val="231F20"/>
        </w:rPr>
        <w:t>következõ</w:t>
      </w:r>
      <w:r>
        <w:rPr>
          <w:color w:val="231F20"/>
          <w:spacing w:val="-16"/>
        </w:rPr>
        <w:t> </w:t>
      </w:r>
      <w:r>
        <w:rPr>
          <w:color w:val="231F20"/>
        </w:rPr>
        <w:t>tartalmú</w:t>
      </w:r>
      <w:r>
        <w:rPr>
          <w:color w:val="231F20"/>
          <w:spacing w:val="-16"/>
        </w:rPr>
        <w:t> </w:t>
      </w:r>
      <w:r>
        <w:rPr>
          <w:color w:val="231F20"/>
        </w:rPr>
        <w:t>nyílt</w:t>
      </w:r>
      <w:r>
        <w:rPr>
          <w:color w:val="231F20"/>
          <w:spacing w:val="-16"/>
        </w:rPr>
        <w:t> </w:t>
      </w:r>
      <w:r>
        <w:rPr>
          <w:color w:val="231F20"/>
        </w:rPr>
        <w:t>oklevelét, azt kérvén alázattal és hódolattal tõlünk, hogy eme iratot a magunk nyílt oklevelébe átírattatva és belefoglaltatva kegyeskedjünk ugyenezen elõbb mondott</w:t>
      </w:r>
      <w:r>
        <w:rPr>
          <w:color w:val="231F20"/>
          <w:spacing w:val="-16"/>
        </w:rPr>
        <w:t> </w:t>
      </w:r>
      <w:r>
        <w:rPr>
          <w:color w:val="231F20"/>
        </w:rPr>
        <w:t>András</w:t>
      </w:r>
      <w:r>
        <w:rPr>
          <w:color w:val="231F20"/>
          <w:spacing w:val="-16"/>
        </w:rPr>
        <w:t> </w:t>
      </w:r>
      <w:r>
        <w:rPr>
          <w:color w:val="231F20"/>
        </w:rPr>
        <w:t>fia:</w:t>
      </w:r>
      <w:r>
        <w:rPr>
          <w:color w:val="231F20"/>
          <w:spacing w:val="-16"/>
        </w:rPr>
        <w:t> </w:t>
      </w:r>
      <w:r>
        <w:rPr>
          <w:color w:val="231F20"/>
        </w:rPr>
        <w:t>Tamás,</w:t>
      </w:r>
      <w:r>
        <w:rPr>
          <w:color w:val="231F20"/>
          <w:spacing w:val="-16"/>
        </w:rPr>
        <w:t> </w:t>
      </w:r>
      <w:r>
        <w:rPr>
          <w:color w:val="231F20"/>
        </w:rPr>
        <w:t>illetve</w:t>
      </w:r>
      <w:r>
        <w:rPr>
          <w:color w:val="231F20"/>
          <w:spacing w:val="-16"/>
        </w:rPr>
        <w:t> </w:t>
      </w:r>
      <w:r>
        <w:rPr>
          <w:color w:val="231F20"/>
        </w:rPr>
        <w:t>örökösei</w:t>
      </w:r>
      <w:r>
        <w:rPr>
          <w:color w:val="231F20"/>
          <w:spacing w:val="-16"/>
        </w:rPr>
        <w:t> </w:t>
      </w:r>
      <w:r>
        <w:rPr>
          <w:color w:val="231F20"/>
        </w:rPr>
        <w:t>és</w:t>
      </w:r>
      <w:r>
        <w:rPr>
          <w:color w:val="231F20"/>
          <w:spacing w:val="-16"/>
        </w:rPr>
        <w:t> </w:t>
      </w:r>
      <w:r>
        <w:rPr>
          <w:color w:val="231F20"/>
        </w:rPr>
        <w:t>utódai</w:t>
      </w:r>
      <w:r>
        <w:rPr>
          <w:color w:val="231F20"/>
          <w:spacing w:val="-16"/>
        </w:rPr>
        <w:t> </w:t>
      </w:r>
      <w:r>
        <w:rPr>
          <w:color w:val="231F20"/>
        </w:rPr>
        <w:t>részére</w:t>
      </w:r>
      <w:r>
        <w:rPr>
          <w:color w:val="231F20"/>
          <w:spacing w:val="-16"/>
        </w:rPr>
        <w:t> </w:t>
      </w:r>
      <w:r>
        <w:rPr>
          <w:color w:val="231F20"/>
        </w:rPr>
        <w:t>ispáni</w:t>
      </w:r>
      <w:r>
        <w:rPr>
          <w:color w:val="231F20"/>
          <w:spacing w:val="-16"/>
        </w:rPr>
        <w:t> </w:t>
      </w:r>
      <w:r>
        <w:rPr>
          <w:color w:val="231F20"/>
        </w:rPr>
        <w:t>hatóságunk alapján megerõsíteni. Tartalma pedig a következõ:</w:t>
      </w:r>
    </w:p>
    <w:p>
      <w:pPr>
        <w:pStyle w:val="BodyText"/>
        <w:spacing w:line="263" w:lineRule="exact"/>
        <w:ind w:left="603"/>
      </w:pPr>
      <w:r>
        <w:rPr>
          <w:color w:val="231F20"/>
        </w:rPr>
        <w:t>(Átírva a fentebb 8. szám alatt közölt oklevél.)</w:t>
      </w:r>
    </w:p>
    <w:p>
      <w:pPr>
        <w:pStyle w:val="BodyText"/>
        <w:spacing w:line="249" w:lineRule="auto" w:before="10"/>
        <w:ind w:left="433" w:right="712"/>
        <w:jc w:val="both"/>
      </w:pPr>
      <w:r>
        <w:rPr>
          <w:color w:val="231F20"/>
        </w:rPr>
        <w:t>Mi</w:t>
      </w:r>
      <w:r>
        <w:rPr>
          <w:color w:val="231F20"/>
          <w:spacing w:val="-8"/>
        </w:rPr>
        <w:t> </w:t>
      </w:r>
      <w:r>
        <w:rPr>
          <w:color w:val="231F20"/>
        </w:rPr>
        <w:t>tehát</w:t>
      </w:r>
      <w:r>
        <w:rPr>
          <w:color w:val="231F20"/>
          <w:spacing w:val="-8"/>
        </w:rPr>
        <w:t> </w:t>
      </w:r>
      <w:r>
        <w:rPr>
          <w:color w:val="231F20"/>
        </w:rPr>
        <w:t>az</w:t>
      </w:r>
      <w:r>
        <w:rPr>
          <w:color w:val="231F20"/>
          <w:spacing w:val="-8"/>
        </w:rPr>
        <w:t> </w:t>
      </w:r>
      <w:r>
        <w:rPr>
          <w:color w:val="231F20"/>
        </w:rPr>
        <w:t>elõbb</w:t>
      </w:r>
      <w:r>
        <w:rPr>
          <w:color w:val="231F20"/>
          <w:spacing w:val="-8"/>
        </w:rPr>
        <w:t> </w:t>
      </w:r>
      <w:r>
        <w:rPr>
          <w:color w:val="231F20"/>
        </w:rPr>
        <w:t>nevezett</w:t>
      </w:r>
      <w:r>
        <w:rPr>
          <w:color w:val="231F20"/>
          <w:spacing w:val="-8"/>
        </w:rPr>
        <w:t> </w:t>
      </w:r>
      <w:r>
        <w:rPr>
          <w:color w:val="231F20"/>
        </w:rPr>
        <w:t>Tamás</w:t>
      </w:r>
      <w:r>
        <w:rPr>
          <w:color w:val="231F20"/>
          <w:spacing w:val="-8"/>
        </w:rPr>
        <w:t> </w:t>
      </w:r>
      <w:r>
        <w:rPr>
          <w:color w:val="231F20"/>
        </w:rPr>
        <w:t>fia:</w:t>
      </w:r>
      <w:r>
        <w:rPr>
          <w:color w:val="231F20"/>
          <w:spacing w:val="-8"/>
        </w:rPr>
        <w:t> </w:t>
      </w:r>
      <w:r>
        <w:rPr>
          <w:color w:val="231F20"/>
        </w:rPr>
        <w:t>János</w:t>
      </w:r>
      <w:r>
        <w:rPr>
          <w:color w:val="231F20"/>
          <w:spacing w:val="-8"/>
        </w:rPr>
        <w:t> </w:t>
      </w:r>
      <w:r>
        <w:rPr>
          <w:color w:val="231F20"/>
        </w:rPr>
        <w:t>helyénvaló</w:t>
      </w:r>
      <w:r>
        <w:rPr>
          <w:color w:val="231F20"/>
          <w:spacing w:val="-8"/>
        </w:rPr>
        <w:t> </w:t>
      </w:r>
      <w:r>
        <w:rPr>
          <w:color w:val="231F20"/>
        </w:rPr>
        <w:t>s</w:t>
      </w:r>
      <w:r>
        <w:rPr>
          <w:color w:val="231F20"/>
          <w:spacing w:val="-8"/>
        </w:rPr>
        <w:t> </w:t>
      </w:r>
      <w:r>
        <w:rPr>
          <w:color w:val="231F20"/>
        </w:rPr>
        <w:t>a</w:t>
      </w:r>
      <w:r>
        <w:rPr>
          <w:color w:val="231F20"/>
          <w:spacing w:val="-8"/>
        </w:rPr>
        <w:t> </w:t>
      </w:r>
      <w:r>
        <w:rPr>
          <w:color w:val="231F20"/>
        </w:rPr>
        <w:t>joggal</w:t>
      </w:r>
      <w:r>
        <w:rPr>
          <w:color w:val="231F20"/>
          <w:spacing w:val="-8"/>
        </w:rPr>
        <w:t> </w:t>
      </w:r>
      <w:r>
        <w:rPr>
          <w:color w:val="231F20"/>
        </w:rPr>
        <w:t>összhangban álló, elõttünk nagy alázattal elõterjesztett kérésére ispáni kegy, hatáskör és megbizatás</w:t>
      </w:r>
      <w:r>
        <w:rPr>
          <w:color w:val="231F20"/>
          <w:spacing w:val="-8"/>
        </w:rPr>
        <w:t> </w:t>
      </w:r>
      <w:r>
        <w:rPr>
          <w:color w:val="231F20"/>
        </w:rPr>
        <w:t>folytán</w:t>
      </w:r>
      <w:r>
        <w:rPr>
          <w:color w:val="231F20"/>
          <w:spacing w:val="-8"/>
        </w:rPr>
        <w:t> </w:t>
      </w:r>
      <w:r>
        <w:rPr>
          <w:color w:val="231F20"/>
        </w:rPr>
        <w:t>a</w:t>
      </w:r>
      <w:r>
        <w:rPr>
          <w:color w:val="231F20"/>
          <w:spacing w:val="-8"/>
        </w:rPr>
        <w:t> </w:t>
      </w:r>
      <w:r>
        <w:rPr>
          <w:color w:val="231F20"/>
        </w:rPr>
        <w:t>már</w:t>
      </w:r>
      <w:r>
        <w:rPr>
          <w:color w:val="231F20"/>
          <w:spacing w:val="-8"/>
        </w:rPr>
        <w:t> </w:t>
      </w:r>
      <w:r>
        <w:rPr>
          <w:color w:val="231F20"/>
        </w:rPr>
        <w:t>mondott</w:t>
      </w:r>
      <w:r>
        <w:rPr>
          <w:color w:val="231F20"/>
          <w:spacing w:val="-8"/>
        </w:rPr>
        <w:t> </w:t>
      </w:r>
      <w:r>
        <w:rPr>
          <w:color w:val="231F20"/>
        </w:rPr>
        <w:t>Jakab</w:t>
      </w:r>
      <w:r>
        <w:rPr>
          <w:color w:val="231F20"/>
          <w:spacing w:val="-8"/>
        </w:rPr>
        <w:t> </w:t>
      </w:r>
      <w:r>
        <w:rPr>
          <w:color w:val="231F20"/>
        </w:rPr>
        <w:t>ispánnak</w:t>
      </w:r>
      <w:r>
        <w:rPr>
          <w:color w:val="231F20"/>
          <w:spacing w:val="-8"/>
        </w:rPr>
        <w:t> </w:t>
      </w:r>
      <w:r>
        <w:rPr>
          <w:color w:val="231F20"/>
        </w:rPr>
        <w:t>minden</w:t>
      </w:r>
      <w:r>
        <w:rPr>
          <w:color w:val="231F20"/>
          <w:spacing w:val="-8"/>
        </w:rPr>
        <w:t> </w:t>
      </w:r>
      <w:r>
        <w:rPr>
          <w:color w:val="231F20"/>
        </w:rPr>
        <w:t>rendellenességtõl</w:t>
      </w:r>
      <w:r>
        <w:rPr>
          <w:color w:val="231F20"/>
          <w:spacing w:val="-8"/>
        </w:rPr>
        <w:t> </w:t>
      </w:r>
      <w:r>
        <w:rPr>
          <w:color w:val="231F20"/>
        </w:rPr>
        <w:t>és </w:t>
      </w:r>
      <w:r>
        <w:rPr>
          <w:color w:val="231F20"/>
          <w:spacing w:val="1"/>
        </w:rPr>
        <w:t>gyanútól mentes, folyományaira nézve pedig szóról szóra jogosnak </w:t>
      </w:r>
      <w:r>
        <w:rPr>
          <w:color w:val="231F20"/>
          <w:spacing w:val="2"/>
        </w:rPr>
        <w:t>és </w:t>
      </w:r>
      <w:r>
        <w:rPr>
          <w:color w:val="231F20"/>
        </w:rPr>
        <w:t>indokoltnak</w:t>
      </w:r>
      <w:r>
        <w:rPr>
          <w:color w:val="231F20"/>
          <w:spacing w:val="-19"/>
        </w:rPr>
        <w:t> </w:t>
      </w:r>
      <w:r>
        <w:rPr>
          <w:color w:val="231F20"/>
        </w:rPr>
        <w:t>talált</w:t>
      </w:r>
      <w:r>
        <w:rPr>
          <w:color w:val="231F20"/>
          <w:spacing w:val="-19"/>
        </w:rPr>
        <w:t> </w:t>
      </w:r>
      <w:r>
        <w:rPr>
          <w:color w:val="231F20"/>
        </w:rPr>
        <w:t>nyílt</w:t>
      </w:r>
      <w:r>
        <w:rPr>
          <w:color w:val="231F20"/>
          <w:spacing w:val="-19"/>
        </w:rPr>
        <w:t> </w:t>
      </w:r>
      <w:r>
        <w:rPr>
          <w:color w:val="231F20"/>
        </w:rPr>
        <w:t>oklevelét,</w:t>
      </w:r>
      <w:r>
        <w:rPr>
          <w:color w:val="231F20"/>
          <w:spacing w:val="-19"/>
        </w:rPr>
        <w:t> </w:t>
      </w:r>
      <w:r>
        <w:rPr>
          <w:color w:val="231F20"/>
        </w:rPr>
        <w:t>ahogyan</w:t>
      </w:r>
      <w:r>
        <w:rPr>
          <w:color w:val="231F20"/>
          <w:spacing w:val="-19"/>
        </w:rPr>
        <w:t> </w:t>
      </w:r>
      <w:r>
        <w:rPr>
          <w:color w:val="231F20"/>
        </w:rPr>
        <w:t>a</w:t>
      </w:r>
      <w:r>
        <w:rPr>
          <w:color w:val="231F20"/>
          <w:spacing w:val="-19"/>
        </w:rPr>
        <w:t> </w:t>
      </w:r>
      <w:r>
        <w:rPr>
          <w:color w:val="231F20"/>
        </w:rPr>
        <w:t>fent</w:t>
      </w:r>
      <w:r>
        <w:rPr>
          <w:color w:val="231F20"/>
          <w:spacing w:val="-19"/>
        </w:rPr>
        <w:t> </w:t>
      </w:r>
      <w:r>
        <w:rPr>
          <w:color w:val="231F20"/>
        </w:rPr>
        <w:t>említett</w:t>
      </w:r>
      <w:r>
        <w:rPr>
          <w:color w:val="231F20"/>
          <w:spacing w:val="-19"/>
        </w:rPr>
        <w:t> </w:t>
      </w:r>
      <w:r>
        <w:rPr>
          <w:color w:val="231F20"/>
        </w:rPr>
        <w:t>soltészság</w:t>
      </w:r>
      <w:r>
        <w:rPr>
          <w:color w:val="231F20"/>
          <w:spacing w:val="-19"/>
        </w:rPr>
        <w:t> </w:t>
      </w:r>
      <w:r>
        <w:rPr>
          <w:color w:val="231F20"/>
        </w:rPr>
        <w:t>odaadása</w:t>
      </w:r>
      <w:r>
        <w:rPr>
          <w:color w:val="231F20"/>
          <w:spacing w:val="-19"/>
        </w:rPr>
        <w:t> </w:t>
      </w:r>
      <w:r>
        <w:rPr>
          <w:color w:val="231F20"/>
        </w:rPr>
        <w:t>és eladományozása</w:t>
      </w:r>
      <w:r>
        <w:rPr>
          <w:color w:val="231F20"/>
          <w:spacing w:val="-32"/>
        </w:rPr>
        <w:t> </w:t>
      </w:r>
      <w:r>
        <w:rPr>
          <w:color w:val="231F20"/>
        </w:rPr>
        <w:t>annak</w:t>
      </w:r>
      <w:r>
        <w:rPr>
          <w:color w:val="231F20"/>
          <w:spacing w:val="-32"/>
        </w:rPr>
        <w:t> </w:t>
      </w:r>
      <w:r>
        <w:rPr>
          <w:color w:val="231F20"/>
        </w:rPr>
        <w:t>szövegében</w:t>
      </w:r>
      <w:r>
        <w:rPr>
          <w:color w:val="231F20"/>
          <w:spacing w:val="-32"/>
        </w:rPr>
        <w:t> </w:t>
      </w:r>
      <w:r>
        <w:rPr>
          <w:color w:val="231F20"/>
        </w:rPr>
        <w:t>benne</w:t>
      </w:r>
      <w:r>
        <w:rPr>
          <w:color w:val="231F20"/>
          <w:spacing w:val="-32"/>
        </w:rPr>
        <w:t> </w:t>
      </w:r>
      <w:r>
        <w:rPr>
          <w:color w:val="231F20"/>
        </w:rPr>
        <w:t>foglaltatik</w:t>
      </w:r>
      <w:r>
        <w:rPr>
          <w:color w:val="231F20"/>
          <w:spacing w:val="-32"/>
        </w:rPr>
        <w:t> </w:t>
      </w:r>
      <w:r>
        <w:rPr>
          <w:color w:val="231F20"/>
        </w:rPr>
        <w:t>és</w:t>
      </w:r>
      <w:r>
        <w:rPr>
          <w:color w:val="231F20"/>
          <w:spacing w:val="-32"/>
        </w:rPr>
        <w:t> </w:t>
      </w:r>
      <w:r>
        <w:rPr>
          <w:color w:val="231F20"/>
        </w:rPr>
        <w:t>kifejeztetik,</w:t>
      </w:r>
      <w:r>
        <w:rPr>
          <w:color w:val="231F20"/>
          <w:spacing w:val="-32"/>
        </w:rPr>
        <w:t> </w:t>
      </w:r>
      <w:r>
        <w:rPr>
          <w:color w:val="231F20"/>
        </w:rPr>
        <w:t>ezen</w:t>
      </w:r>
      <w:r>
        <w:rPr>
          <w:color w:val="231F20"/>
          <w:spacing w:val="-32"/>
        </w:rPr>
        <w:t> </w:t>
      </w:r>
      <w:r>
        <w:rPr>
          <w:color w:val="231F20"/>
        </w:rPr>
        <w:t>Tamás fia:</w:t>
      </w:r>
      <w:r>
        <w:rPr>
          <w:color w:val="231F20"/>
          <w:spacing w:val="-6"/>
        </w:rPr>
        <w:t> </w:t>
      </w:r>
      <w:r>
        <w:rPr>
          <w:color w:val="231F20"/>
        </w:rPr>
        <w:t>András</w:t>
      </w:r>
      <w:r>
        <w:rPr>
          <w:color w:val="231F20"/>
          <w:spacing w:val="-6"/>
        </w:rPr>
        <w:t> </w:t>
      </w:r>
      <w:r>
        <w:rPr>
          <w:color w:val="231F20"/>
        </w:rPr>
        <w:t>és</w:t>
      </w:r>
      <w:r>
        <w:rPr>
          <w:color w:val="231F20"/>
          <w:spacing w:val="-6"/>
        </w:rPr>
        <w:t> </w:t>
      </w:r>
      <w:r>
        <w:rPr>
          <w:color w:val="231F20"/>
        </w:rPr>
        <w:t>örökösei,</w:t>
      </w:r>
      <w:r>
        <w:rPr>
          <w:color w:val="231F20"/>
          <w:spacing w:val="-6"/>
        </w:rPr>
        <w:t> </w:t>
      </w:r>
      <w:r>
        <w:rPr>
          <w:color w:val="231F20"/>
        </w:rPr>
        <w:t>illetve</w:t>
      </w:r>
      <w:r>
        <w:rPr>
          <w:color w:val="231F20"/>
          <w:spacing w:val="-6"/>
        </w:rPr>
        <w:t> </w:t>
      </w:r>
      <w:r>
        <w:rPr>
          <w:color w:val="231F20"/>
        </w:rPr>
        <w:t>összes</w:t>
      </w:r>
      <w:r>
        <w:rPr>
          <w:color w:val="231F20"/>
          <w:spacing w:val="-6"/>
        </w:rPr>
        <w:t> </w:t>
      </w:r>
      <w:r>
        <w:rPr>
          <w:color w:val="231F20"/>
        </w:rPr>
        <w:t>utódai</w:t>
      </w:r>
      <w:r>
        <w:rPr>
          <w:color w:val="231F20"/>
          <w:spacing w:val="-6"/>
        </w:rPr>
        <w:t> </w:t>
      </w:r>
      <w:r>
        <w:rPr>
          <w:color w:val="231F20"/>
        </w:rPr>
        <w:t>részére</w:t>
      </w:r>
      <w:r>
        <w:rPr>
          <w:color w:val="231F20"/>
          <w:spacing w:val="-6"/>
        </w:rPr>
        <w:t> </w:t>
      </w:r>
      <w:r>
        <w:rPr>
          <w:color w:val="231F20"/>
        </w:rPr>
        <w:t>mint</w:t>
      </w:r>
      <w:r>
        <w:rPr>
          <w:color w:val="231F20"/>
          <w:spacing w:val="-6"/>
        </w:rPr>
        <w:t> </w:t>
      </w:r>
      <w:r>
        <w:rPr>
          <w:color w:val="231F20"/>
        </w:rPr>
        <w:t>egész</w:t>
      </w:r>
      <w:r>
        <w:rPr>
          <w:color w:val="231F20"/>
          <w:spacing w:val="-6"/>
        </w:rPr>
        <w:t> </w:t>
      </w:r>
      <w:r>
        <w:rPr>
          <w:color w:val="231F20"/>
        </w:rPr>
        <w:t>tartalmában</w:t>
      </w:r>
      <w:r>
        <w:rPr>
          <w:color w:val="231F20"/>
          <w:spacing w:val="-6"/>
        </w:rPr>
        <w:t> </w:t>
      </w:r>
      <w:r>
        <w:rPr>
          <w:color w:val="231F20"/>
        </w:rPr>
        <w:t>és záradékaiban örökké érvényben levõt — amennyiben hatalmunkban áll — a magunk levelének oltalma által megerõsítjük. Kelt Besztercén Húsvét elõtt a legközelebbi szombaton, az Úr 1385. évében. (Felfüggesztett</w:t>
      </w:r>
      <w:r>
        <w:rPr>
          <w:color w:val="231F20"/>
          <w:spacing w:val="-39"/>
        </w:rPr>
        <w:t> </w:t>
      </w:r>
      <w:r>
        <w:rPr>
          <w:color w:val="231F20"/>
        </w:rPr>
        <w:t>pecsét.)</w:t>
      </w:r>
    </w:p>
    <w:p>
      <w:pPr>
        <w:spacing w:after="0" w:line="249" w:lineRule="auto"/>
        <w:jc w:val="both"/>
        <w:sectPr>
          <w:footerReference w:type="default" r:id="rId17"/>
          <w:pgSz w:w="11900" w:h="16840"/>
          <w:pgMar w:footer="2251" w:header="0" w:top="1600" w:bottom="2440" w:left="1680" w:right="1680"/>
          <w:pgNumType w:start="26"/>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2"/>
        <w:spacing w:before="59"/>
        <w:ind w:left="735"/>
      </w:pPr>
      <w:r>
        <w:rPr>
          <w:color w:val="231F20"/>
        </w:rPr>
        <w:t>11. 1420. április 21.</w:t>
      </w:r>
    </w:p>
    <w:p>
      <w:pPr>
        <w:pStyle w:val="BodyText"/>
        <w:rPr>
          <w:rFonts w:ascii="Arial-BoldItalicMT"/>
          <w:b/>
          <w:i/>
          <w:sz w:val="26"/>
        </w:rPr>
      </w:pPr>
    </w:p>
    <w:p>
      <w:pPr>
        <w:spacing w:line="249" w:lineRule="auto" w:before="0"/>
        <w:ind w:left="735" w:right="414" w:firstLine="0"/>
        <w:jc w:val="both"/>
        <w:rPr>
          <w:i/>
          <w:sz w:val="22"/>
        </w:rPr>
      </w:pPr>
      <w:r>
        <w:rPr>
          <w:i/>
          <w:color w:val="231F20"/>
          <w:sz w:val="22"/>
        </w:rPr>
        <w:t>Universis Christi fidelibus tam presentibus, quam futuris, seriem presentium inspecturis, Stephanus prepositus monasterii Beate Marie virginis de Thuroch locique</w:t>
      </w:r>
      <w:r>
        <w:rPr>
          <w:i/>
          <w:color w:val="231F20"/>
          <w:spacing w:val="-8"/>
          <w:sz w:val="22"/>
        </w:rPr>
        <w:t> </w:t>
      </w:r>
      <w:r>
        <w:rPr>
          <w:i/>
          <w:color w:val="231F20"/>
          <w:sz w:val="22"/>
        </w:rPr>
        <w:t>eiusdem</w:t>
      </w:r>
      <w:r>
        <w:rPr>
          <w:i/>
          <w:color w:val="231F20"/>
          <w:spacing w:val="-8"/>
          <w:sz w:val="22"/>
        </w:rPr>
        <w:t> </w:t>
      </w:r>
      <w:r>
        <w:rPr>
          <w:i/>
          <w:color w:val="231F20"/>
          <w:sz w:val="22"/>
        </w:rPr>
        <w:t>conventus</w:t>
      </w:r>
      <w:r>
        <w:rPr>
          <w:i/>
          <w:color w:val="231F20"/>
          <w:spacing w:val="-8"/>
          <w:sz w:val="22"/>
        </w:rPr>
        <w:t> </w:t>
      </w:r>
      <w:r>
        <w:rPr>
          <w:i/>
          <w:color w:val="231F20"/>
          <w:sz w:val="22"/>
        </w:rPr>
        <w:t>optionem</w:t>
      </w:r>
      <w:r>
        <w:rPr>
          <w:i/>
          <w:color w:val="231F20"/>
          <w:spacing w:val="-8"/>
          <w:sz w:val="22"/>
        </w:rPr>
        <w:t> </w:t>
      </w:r>
      <w:r>
        <w:rPr>
          <w:i/>
          <w:color w:val="231F20"/>
          <w:sz w:val="22"/>
        </w:rPr>
        <w:t>salutis</w:t>
      </w:r>
      <w:r>
        <w:rPr>
          <w:i/>
          <w:color w:val="231F20"/>
          <w:spacing w:val="-8"/>
          <w:sz w:val="22"/>
        </w:rPr>
        <w:t> </w:t>
      </w:r>
      <w:r>
        <w:rPr>
          <w:i/>
          <w:color w:val="231F20"/>
          <w:sz w:val="22"/>
        </w:rPr>
        <w:t>in</w:t>
      </w:r>
      <w:r>
        <w:rPr>
          <w:i/>
          <w:color w:val="231F20"/>
          <w:spacing w:val="-8"/>
          <w:sz w:val="22"/>
        </w:rPr>
        <w:t> </w:t>
      </w:r>
      <w:r>
        <w:rPr>
          <w:i/>
          <w:color w:val="231F20"/>
          <w:sz w:val="22"/>
        </w:rPr>
        <w:t>vero</w:t>
      </w:r>
      <w:r>
        <w:rPr>
          <w:i/>
          <w:color w:val="231F20"/>
          <w:spacing w:val="-8"/>
          <w:sz w:val="22"/>
        </w:rPr>
        <w:t> </w:t>
      </w:r>
      <w:r>
        <w:rPr>
          <w:i/>
          <w:color w:val="231F20"/>
          <w:sz w:val="22"/>
        </w:rPr>
        <w:t>salvatore.</w:t>
      </w:r>
      <w:r>
        <w:rPr>
          <w:i/>
          <w:color w:val="231F20"/>
          <w:spacing w:val="-8"/>
          <w:sz w:val="22"/>
        </w:rPr>
        <w:t> </w:t>
      </w:r>
      <w:r>
        <w:rPr>
          <w:i/>
          <w:color w:val="231F20"/>
          <w:sz w:val="22"/>
        </w:rPr>
        <w:t>Ad</w:t>
      </w:r>
      <w:r>
        <w:rPr>
          <w:i/>
          <w:color w:val="231F20"/>
          <w:spacing w:val="-8"/>
          <w:sz w:val="22"/>
        </w:rPr>
        <w:t> </w:t>
      </w:r>
      <w:r>
        <w:rPr>
          <w:i/>
          <w:color w:val="231F20"/>
          <w:sz w:val="22"/>
        </w:rPr>
        <w:t>universorum notitiam</w:t>
      </w:r>
      <w:r>
        <w:rPr>
          <w:i/>
          <w:color w:val="231F20"/>
          <w:spacing w:val="-30"/>
          <w:sz w:val="22"/>
        </w:rPr>
        <w:t> </w:t>
      </w:r>
      <w:r>
        <w:rPr>
          <w:i/>
          <w:color w:val="231F20"/>
          <w:sz w:val="22"/>
        </w:rPr>
        <w:t>harum</w:t>
      </w:r>
      <w:r>
        <w:rPr>
          <w:i/>
          <w:color w:val="231F20"/>
          <w:spacing w:val="-30"/>
          <w:sz w:val="22"/>
        </w:rPr>
        <w:t> </w:t>
      </w:r>
      <w:r>
        <w:rPr>
          <w:i/>
          <w:color w:val="231F20"/>
          <w:sz w:val="22"/>
        </w:rPr>
        <w:t>serie</w:t>
      </w:r>
      <w:r>
        <w:rPr>
          <w:i/>
          <w:color w:val="231F20"/>
          <w:spacing w:val="-30"/>
          <w:sz w:val="22"/>
        </w:rPr>
        <w:t> </w:t>
      </w:r>
      <w:r>
        <w:rPr>
          <w:i/>
          <w:color w:val="231F20"/>
          <w:sz w:val="22"/>
        </w:rPr>
        <w:t>volumus</w:t>
      </w:r>
      <w:r>
        <w:rPr>
          <w:i/>
          <w:color w:val="231F20"/>
          <w:spacing w:val="-30"/>
          <w:sz w:val="22"/>
        </w:rPr>
        <w:t> </w:t>
      </w:r>
      <w:r>
        <w:rPr>
          <w:i/>
          <w:color w:val="231F20"/>
          <w:sz w:val="22"/>
        </w:rPr>
        <w:t>pervenire,</w:t>
      </w:r>
      <w:r>
        <w:rPr>
          <w:i/>
          <w:color w:val="231F20"/>
          <w:spacing w:val="-30"/>
          <w:sz w:val="22"/>
        </w:rPr>
        <w:t> </w:t>
      </w:r>
      <w:r>
        <w:rPr>
          <w:i/>
          <w:color w:val="231F20"/>
          <w:sz w:val="22"/>
        </w:rPr>
        <w:t>quod</w:t>
      </w:r>
      <w:r>
        <w:rPr>
          <w:i/>
          <w:color w:val="231F20"/>
          <w:spacing w:val="-30"/>
          <w:sz w:val="22"/>
        </w:rPr>
        <w:t> </w:t>
      </w:r>
      <w:r>
        <w:rPr>
          <w:i/>
          <w:color w:val="231F20"/>
          <w:sz w:val="22"/>
        </w:rPr>
        <w:t>Mathias</w:t>
      </w:r>
      <w:r>
        <w:rPr>
          <w:i/>
          <w:color w:val="231F20"/>
          <w:spacing w:val="-30"/>
          <w:sz w:val="22"/>
        </w:rPr>
        <w:t> </w:t>
      </w:r>
      <w:r>
        <w:rPr>
          <w:i/>
          <w:color w:val="231F20"/>
          <w:sz w:val="22"/>
        </w:rPr>
        <w:t>famulus</w:t>
      </w:r>
      <w:r>
        <w:rPr>
          <w:i/>
          <w:color w:val="231F20"/>
          <w:spacing w:val="-30"/>
          <w:sz w:val="22"/>
        </w:rPr>
        <w:t> </w:t>
      </w:r>
      <w:r>
        <w:rPr>
          <w:i/>
          <w:color w:val="231F20"/>
          <w:sz w:val="22"/>
        </w:rPr>
        <w:t>Petri</w:t>
      </w:r>
      <w:r>
        <w:rPr>
          <w:i/>
          <w:color w:val="231F20"/>
          <w:spacing w:val="-30"/>
          <w:sz w:val="22"/>
        </w:rPr>
        <w:t> </w:t>
      </w:r>
      <w:r>
        <w:rPr>
          <w:i/>
          <w:color w:val="231F20"/>
          <w:sz w:val="22"/>
        </w:rPr>
        <w:t>dicti</w:t>
      </w:r>
      <w:r>
        <w:rPr>
          <w:i/>
          <w:color w:val="231F20"/>
          <w:spacing w:val="-30"/>
          <w:sz w:val="22"/>
        </w:rPr>
        <w:t> </w:t>
      </w:r>
      <w:r>
        <w:rPr>
          <w:i/>
          <w:color w:val="231F20"/>
          <w:sz w:val="22"/>
        </w:rPr>
        <w:t>Cordos de</w:t>
      </w:r>
      <w:r>
        <w:rPr>
          <w:i/>
          <w:color w:val="231F20"/>
          <w:spacing w:val="-28"/>
          <w:sz w:val="22"/>
        </w:rPr>
        <w:t> </w:t>
      </w:r>
      <w:r>
        <w:rPr>
          <w:i/>
          <w:color w:val="231F20"/>
          <w:sz w:val="22"/>
        </w:rPr>
        <w:t>Domanise</w:t>
      </w:r>
      <w:r>
        <w:rPr>
          <w:i/>
          <w:color w:val="231F20"/>
          <w:spacing w:val="-28"/>
          <w:sz w:val="22"/>
        </w:rPr>
        <w:t> </w:t>
      </w:r>
      <w:r>
        <w:rPr>
          <w:i/>
          <w:color w:val="231F20"/>
          <w:sz w:val="22"/>
        </w:rPr>
        <w:t>in</w:t>
      </w:r>
      <w:r>
        <w:rPr>
          <w:i/>
          <w:color w:val="231F20"/>
          <w:spacing w:val="-28"/>
          <w:sz w:val="22"/>
        </w:rPr>
        <w:t> </w:t>
      </w:r>
      <w:r>
        <w:rPr>
          <w:i/>
          <w:color w:val="231F20"/>
          <w:sz w:val="22"/>
        </w:rPr>
        <w:t>persona</w:t>
      </w:r>
      <w:r>
        <w:rPr>
          <w:i/>
          <w:color w:val="231F20"/>
          <w:spacing w:val="-28"/>
          <w:sz w:val="22"/>
        </w:rPr>
        <w:t> </w:t>
      </w:r>
      <w:r>
        <w:rPr>
          <w:i/>
          <w:color w:val="231F20"/>
          <w:sz w:val="22"/>
        </w:rPr>
        <w:t>eiusdem</w:t>
      </w:r>
      <w:r>
        <w:rPr>
          <w:i/>
          <w:color w:val="231F20"/>
          <w:spacing w:val="-28"/>
          <w:sz w:val="22"/>
        </w:rPr>
        <w:t> </w:t>
      </w:r>
      <w:r>
        <w:rPr>
          <w:i/>
          <w:color w:val="231F20"/>
          <w:sz w:val="22"/>
        </w:rPr>
        <w:t>Petri,</w:t>
      </w:r>
      <w:r>
        <w:rPr>
          <w:i/>
          <w:color w:val="231F20"/>
          <w:spacing w:val="-28"/>
          <w:sz w:val="22"/>
        </w:rPr>
        <w:t> </w:t>
      </w:r>
      <w:r>
        <w:rPr>
          <w:i/>
          <w:color w:val="231F20"/>
          <w:sz w:val="22"/>
        </w:rPr>
        <w:t>domini</w:t>
      </w:r>
      <w:r>
        <w:rPr>
          <w:i/>
          <w:color w:val="231F20"/>
          <w:spacing w:val="-28"/>
          <w:sz w:val="22"/>
        </w:rPr>
        <w:t> </w:t>
      </w:r>
      <w:r>
        <w:rPr>
          <w:i/>
          <w:color w:val="231F20"/>
          <w:sz w:val="22"/>
        </w:rPr>
        <w:t>sui</w:t>
      </w:r>
      <w:r>
        <w:rPr>
          <w:i/>
          <w:color w:val="231F20"/>
          <w:spacing w:val="-28"/>
          <w:sz w:val="22"/>
        </w:rPr>
        <w:t> </w:t>
      </w:r>
      <w:r>
        <w:rPr>
          <w:i/>
          <w:color w:val="231F20"/>
          <w:sz w:val="22"/>
        </w:rPr>
        <w:t>nostram</w:t>
      </w:r>
      <w:r>
        <w:rPr>
          <w:i/>
          <w:color w:val="231F20"/>
          <w:spacing w:val="-28"/>
          <w:sz w:val="22"/>
        </w:rPr>
        <w:t> </w:t>
      </w:r>
      <w:r>
        <w:rPr>
          <w:i/>
          <w:color w:val="231F20"/>
          <w:sz w:val="22"/>
        </w:rPr>
        <w:t>veniens</w:t>
      </w:r>
      <w:r>
        <w:rPr>
          <w:i/>
          <w:color w:val="231F20"/>
          <w:spacing w:val="-28"/>
          <w:sz w:val="22"/>
        </w:rPr>
        <w:t> </w:t>
      </w:r>
      <w:r>
        <w:rPr>
          <w:i/>
          <w:color w:val="231F20"/>
          <w:sz w:val="22"/>
        </w:rPr>
        <w:t>in</w:t>
      </w:r>
      <w:r>
        <w:rPr>
          <w:i/>
          <w:color w:val="231F20"/>
          <w:spacing w:val="-28"/>
          <w:sz w:val="22"/>
        </w:rPr>
        <w:t> </w:t>
      </w:r>
      <w:r>
        <w:rPr>
          <w:i/>
          <w:color w:val="231F20"/>
          <w:sz w:val="22"/>
        </w:rPr>
        <w:t>presentiam exhibuit</w:t>
      </w:r>
      <w:r>
        <w:rPr>
          <w:i/>
          <w:color w:val="231F20"/>
          <w:spacing w:val="-11"/>
          <w:sz w:val="22"/>
        </w:rPr>
        <w:t> </w:t>
      </w:r>
      <w:r>
        <w:rPr>
          <w:i/>
          <w:color w:val="231F20"/>
          <w:sz w:val="22"/>
        </w:rPr>
        <w:t>nobis</w:t>
      </w:r>
      <w:r>
        <w:rPr>
          <w:i/>
          <w:color w:val="231F20"/>
          <w:spacing w:val="-11"/>
          <w:sz w:val="22"/>
        </w:rPr>
        <w:t> </w:t>
      </w:r>
      <w:r>
        <w:rPr>
          <w:i/>
          <w:color w:val="231F20"/>
          <w:sz w:val="22"/>
        </w:rPr>
        <w:t>quasdam</w:t>
      </w:r>
      <w:r>
        <w:rPr>
          <w:i/>
          <w:color w:val="231F20"/>
          <w:spacing w:val="-11"/>
          <w:sz w:val="22"/>
        </w:rPr>
        <w:t> </w:t>
      </w:r>
      <w:r>
        <w:rPr>
          <w:i/>
          <w:color w:val="231F20"/>
          <w:sz w:val="22"/>
        </w:rPr>
        <w:t>litteras</w:t>
      </w:r>
      <w:r>
        <w:rPr>
          <w:i/>
          <w:color w:val="231F20"/>
          <w:spacing w:val="-11"/>
          <w:sz w:val="22"/>
        </w:rPr>
        <w:t> </w:t>
      </w:r>
      <w:r>
        <w:rPr>
          <w:i/>
          <w:color w:val="231F20"/>
          <w:sz w:val="22"/>
        </w:rPr>
        <w:t>patentes</w:t>
      </w:r>
      <w:r>
        <w:rPr>
          <w:i/>
          <w:color w:val="231F20"/>
          <w:spacing w:val="-11"/>
          <w:sz w:val="22"/>
        </w:rPr>
        <w:t> </w:t>
      </w:r>
      <w:r>
        <w:rPr>
          <w:i/>
          <w:color w:val="231F20"/>
          <w:sz w:val="22"/>
        </w:rPr>
        <w:t>magistrorum</w:t>
      </w:r>
      <w:r>
        <w:rPr>
          <w:i/>
          <w:color w:val="231F20"/>
          <w:spacing w:val="-11"/>
          <w:sz w:val="22"/>
        </w:rPr>
        <w:t> </w:t>
      </w:r>
      <w:r>
        <w:rPr>
          <w:i/>
          <w:color w:val="231F20"/>
          <w:sz w:val="22"/>
        </w:rPr>
        <w:t>Anian</w:t>
      </w:r>
      <w:r>
        <w:rPr>
          <w:i/>
          <w:color w:val="231F20"/>
          <w:spacing w:val="-11"/>
          <w:sz w:val="22"/>
        </w:rPr>
        <w:t> </w:t>
      </w:r>
      <w:r>
        <w:rPr>
          <w:i/>
          <w:color w:val="231F20"/>
          <w:sz w:val="22"/>
        </w:rPr>
        <w:t>et</w:t>
      </w:r>
      <w:r>
        <w:rPr>
          <w:i/>
          <w:color w:val="231F20"/>
          <w:spacing w:val="-11"/>
          <w:sz w:val="22"/>
        </w:rPr>
        <w:t> </w:t>
      </w:r>
      <w:r>
        <w:rPr>
          <w:i/>
          <w:color w:val="231F20"/>
          <w:sz w:val="22"/>
        </w:rPr>
        <w:t>Golgan</w:t>
      </w:r>
      <w:r>
        <w:rPr>
          <w:i/>
          <w:color w:val="231F20"/>
          <w:spacing w:val="-11"/>
          <w:sz w:val="22"/>
        </w:rPr>
        <w:t> </w:t>
      </w:r>
      <w:r>
        <w:rPr>
          <w:i/>
          <w:color w:val="231F20"/>
          <w:sz w:val="22"/>
        </w:rPr>
        <w:t>condam castellanorum</w:t>
      </w:r>
      <w:r>
        <w:rPr>
          <w:i/>
          <w:color w:val="231F20"/>
          <w:spacing w:val="-12"/>
          <w:sz w:val="22"/>
        </w:rPr>
        <w:t> </w:t>
      </w:r>
      <w:r>
        <w:rPr>
          <w:i/>
          <w:color w:val="231F20"/>
          <w:sz w:val="22"/>
        </w:rPr>
        <w:t>de</w:t>
      </w:r>
      <w:r>
        <w:rPr>
          <w:i/>
          <w:color w:val="231F20"/>
          <w:spacing w:val="-12"/>
          <w:sz w:val="22"/>
        </w:rPr>
        <w:t> </w:t>
      </w:r>
      <w:r>
        <w:rPr>
          <w:i/>
          <w:color w:val="231F20"/>
          <w:sz w:val="22"/>
        </w:rPr>
        <w:t>Bistriche</w:t>
      </w:r>
      <w:r>
        <w:rPr>
          <w:i/>
          <w:color w:val="231F20"/>
          <w:spacing w:val="-12"/>
          <w:sz w:val="22"/>
        </w:rPr>
        <w:t> </w:t>
      </w:r>
      <w:r>
        <w:rPr>
          <w:i/>
          <w:color w:val="231F20"/>
          <w:sz w:val="22"/>
        </w:rPr>
        <w:t>tenoris</w:t>
      </w:r>
      <w:r>
        <w:rPr>
          <w:i/>
          <w:color w:val="231F20"/>
          <w:spacing w:val="-12"/>
          <w:sz w:val="22"/>
        </w:rPr>
        <w:t> </w:t>
      </w:r>
      <w:r>
        <w:rPr>
          <w:i/>
          <w:color w:val="231F20"/>
          <w:sz w:val="22"/>
        </w:rPr>
        <w:t>et</w:t>
      </w:r>
      <w:r>
        <w:rPr>
          <w:i/>
          <w:color w:val="231F20"/>
          <w:spacing w:val="-12"/>
          <w:sz w:val="22"/>
        </w:rPr>
        <w:t> </w:t>
      </w:r>
      <w:r>
        <w:rPr>
          <w:i/>
          <w:color w:val="231F20"/>
          <w:sz w:val="22"/>
        </w:rPr>
        <w:t>continentie</w:t>
      </w:r>
      <w:r>
        <w:rPr>
          <w:i/>
          <w:color w:val="231F20"/>
          <w:spacing w:val="-12"/>
          <w:sz w:val="22"/>
        </w:rPr>
        <w:t> </w:t>
      </w:r>
      <w:r>
        <w:rPr>
          <w:i/>
          <w:color w:val="231F20"/>
          <w:sz w:val="22"/>
        </w:rPr>
        <w:t>subscripte,</w:t>
      </w:r>
      <w:r>
        <w:rPr>
          <w:i/>
          <w:color w:val="231F20"/>
          <w:spacing w:val="-12"/>
          <w:sz w:val="22"/>
        </w:rPr>
        <w:t> </w:t>
      </w:r>
      <w:r>
        <w:rPr>
          <w:i/>
          <w:color w:val="231F20"/>
          <w:sz w:val="22"/>
        </w:rPr>
        <w:t>petens</w:t>
      </w:r>
      <w:r>
        <w:rPr>
          <w:i/>
          <w:color w:val="231F20"/>
          <w:spacing w:val="-12"/>
          <w:sz w:val="22"/>
        </w:rPr>
        <w:t> </w:t>
      </w:r>
      <w:r>
        <w:rPr>
          <w:i/>
          <w:color w:val="231F20"/>
          <w:sz w:val="22"/>
        </w:rPr>
        <w:t>nos</w:t>
      </w:r>
      <w:r>
        <w:rPr>
          <w:i/>
          <w:color w:val="231F20"/>
          <w:spacing w:val="-12"/>
          <w:sz w:val="22"/>
        </w:rPr>
        <w:t> </w:t>
      </w:r>
      <w:r>
        <w:rPr>
          <w:i/>
          <w:color w:val="231F20"/>
          <w:sz w:val="22"/>
        </w:rPr>
        <w:t>precum debita</w:t>
      </w:r>
      <w:r>
        <w:rPr>
          <w:i/>
          <w:color w:val="231F20"/>
          <w:spacing w:val="-34"/>
          <w:sz w:val="22"/>
        </w:rPr>
        <w:t> </w:t>
      </w:r>
      <w:r>
        <w:rPr>
          <w:i/>
          <w:color w:val="231F20"/>
          <w:sz w:val="22"/>
        </w:rPr>
        <w:t>cum</w:t>
      </w:r>
      <w:r>
        <w:rPr>
          <w:i/>
          <w:color w:val="231F20"/>
          <w:spacing w:val="-34"/>
          <w:sz w:val="22"/>
        </w:rPr>
        <w:t> </w:t>
      </w:r>
      <w:r>
        <w:rPr>
          <w:i/>
          <w:color w:val="231F20"/>
          <w:sz w:val="22"/>
        </w:rPr>
        <w:t>instantia,</w:t>
      </w:r>
      <w:r>
        <w:rPr>
          <w:i/>
          <w:color w:val="231F20"/>
          <w:spacing w:val="-34"/>
          <w:sz w:val="22"/>
        </w:rPr>
        <w:t> </w:t>
      </w:r>
      <w:r>
        <w:rPr>
          <w:i/>
          <w:color w:val="231F20"/>
          <w:sz w:val="22"/>
        </w:rPr>
        <w:t>quatenus</w:t>
      </w:r>
      <w:r>
        <w:rPr>
          <w:i/>
          <w:color w:val="231F20"/>
          <w:spacing w:val="-34"/>
          <w:sz w:val="22"/>
        </w:rPr>
        <w:t> </w:t>
      </w:r>
      <w:r>
        <w:rPr>
          <w:i/>
          <w:color w:val="231F20"/>
          <w:sz w:val="22"/>
        </w:rPr>
        <w:t>ob</w:t>
      </w:r>
      <w:r>
        <w:rPr>
          <w:i/>
          <w:color w:val="231F20"/>
          <w:spacing w:val="-34"/>
          <w:sz w:val="22"/>
        </w:rPr>
        <w:t> </w:t>
      </w:r>
      <w:r>
        <w:rPr>
          <w:i/>
          <w:color w:val="231F20"/>
          <w:sz w:val="22"/>
        </w:rPr>
        <w:t>maiorem</w:t>
      </w:r>
      <w:r>
        <w:rPr>
          <w:i/>
          <w:color w:val="231F20"/>
          <w:spacing w:val="-34"/>
          <w:sz w:val="22"/>
        </w:rPr>
        <w:t> </w:t>
      </w:r>
      <w:r>
        <w:rPr>
          <w:i/>
          <w:color w:val="231F20"/>
          <w:sz w:val="22"/>
        </w:rPr>
        <w:t>rei</w:t>
      </w:r>
      <w:r>
        <w:rPr>
          <w:i/>
          <w:color w:val="231F20"/>
          <w:spacing w:val="-34"/>
          <w:sz w:val="22"/>
        </w:rPr>
        <w:t> </w:t>
      </w:r>
      <w:r>
        <w:rPr>
          <w:i/>
          <w:color w:val="231F20"/>
          <w:sz w:val="22"/>
        </w:rPr>
        <w:t>evidentiam</w:t>
      </w:r>
      <w:r>
        <w:rPr>
          <w:i/>
          <w:color w:val="231F20"/>
          <w:spacing w:val="-34"/>
          <w:sz w:val="22"/>
        </w:rPr>
        <w:t> </w:t>
      </w:r>
      <w:r>
        <w:rPr>
          <w:i/>
          <w:color w:val="231F20"/>
          <w:sz w:val="22"/>
        </w:rPr>
        <w:t>et</w:t>
      </w:r>
      <w:r>
        <w:rPr>
          <w:i/>
          <w:color w:val="231F20"/>
          <w:spacing w:val="-34"/>
          <w:sz w:val="22"/>
        </w:rPr>
        <w:t> </w:t>
      </w:r>
      <w:r>
        <w:rPr>
          <w:i/>
          <w:color w:val="231F20"/>
          <w:sz w:val="22"/>
        </w:rPr>
        <w:t>cautelam</w:t>
      </w:r>
      <w:r>
        <w:rPr>
          <w:i/>
          <w:color w:val="231F20"/>
          <w:spacing w:val="-34"/>
          <w:sz w:val="22"/>
        </w:rPr>
        <w:t> </w:t>
      </w:r>
      <w:r>
        <w:rPr>
          <w:i/>
          <w:color w:val="231F20"/>
          <w:sz w:val="22"/>
        </w:rPr>
        <w:t>uberiorem totam formam et tenorem earundem litterarum transsummi et litteris nostris privilegialibus inseri faciendo transcriptum earundem prefato domino suo pro suorum</w:t>
      </w:r>
      <w:r>
        <w:rPr>
          <w:i/>
          <w:color w:val="231F20"/>
          <w:spacing w:val="-29"/>
          <w:sz w:val="22"/>
        </w:rPr>
        <w:t> </w:t>
      </w:r>
      <w:r>
        <w:rPr>
          <w:i/>
          <w:color w:val="231F20"/>
          <w:sz w:val="22"/>
        </w:rPr>
        <w:t>iurium</w:t>
      </w:r>
      <w:r>
        <w:rPr>
          <w:i/>
          <w:color w:val="231F20"/>
          <w:spacing w:val="-29"/>
          <w:sz w:val="22"/>
        </w:rPr>
        <w:t> </w:t>
      </w:r>
      <w:r>
        <w:rPr>
          <w:i/>
          <w:color w:val="231F20"/>
          <w:sz w:val="22"/>
        </w:rPr>
        <w:t>tuitione</w:t>
      </w:r>
      <w:r>
        <w:rPr>
          <w:i/>
          <w:color w:val="231F20"/>
          <w:spacing w:val="-29"/>
          <w:sz w:val="22"/>
        </w:rPr>
        <w:t> </w:t>
      </w:r>
      <w:r>
        <w:rPr>
          <w:i/>
          <w:color w:val="231F20"/>
          <w:sz w:val="22"/>
        </w:rPr>
        <w:t>dare</w:t>
      </w:r>
      <w:r>
        <w:rPr>
          <w:i/>
          <w:color w:val="231F20"/>
          <w:spacing w:val="-29"/>
          <w:sz w:val="22"/>
        </w:rPr>
        <w:t> </w:t>
      </w:r>
      <w:r>
        <w:rPr>
          <w:i/>
          <w:color w:val="231F20"/>
          <w:sz w:val="22"/>
        </w:rPr>
        <w:t>dignaremur</w:t>
      </w:r>
      <w:r>
        <w:rPr>
          <w:i/>
          <w:color w:val="231F20"/>
          <w:spacing w:val="-29"/>
          <w:sz w:val="22"/>
        </w:rPr>
        <w:t> </w:t>
      </w:r>
      <w:r>
        <w:rPr>
          <w:i/>
          <w:color w:val="231F20"/>
          <w:sz w:val="22"/>
        </w:rPr>
        <w:t>ad</w:t>
      </w:r>
      <w:r>
        <w:rPr>
          <w:i/>
          <w:color w:val="231F20"/>
          <w:spacing w:val="-29"/>
          <w:sz w:val="22"/>
        </w:rPr>
        <w:t> </w:t>
      </w:r>
      <w:r>
        <w:rPr>
          <w:i/>
          <w:color w:val="231F20"/>
          <w:sz w:val="22"/>
        </w:rPr>
        <w:t>cautelam;</w:t>
      </w:r>
      <w:r>
        <w:rPr>
          <w:i/>
          <w:color w:val="231F20"/>
          <w:spacing w:val="-29"/>
          <w:sz w:val="22"/>
        </w:rPr>
        <w:t> </w:t>
      </w:r>
      <w:r>
        <w:rPr>
          <w:i/>
          <w:color w:val="231F20"/>
          <w:sz w:val="22"/>
        </w:rPr>
        <w:t>quarum</w:t>
      </w:r>
      <w:r>
        <w:rPr>
          <w:i/>
          <w:color w:val="231F20"/>
          <w:spacing w:val="-29"/>
          <w:sz w:val="22"/>
        </w:rPr>
        <w:t> </w:t>
      </w:r>
      <w:r>
        <w:rPr>
          <w:i/>
          <w:color w:val="231F20"/>
          <w:sz w:val="22"/>
        </w:rPr>
        <w:t>quidem</w:t>
      </w:r>
      <w:r>
        <w:rPr>
          <w:i/>
          <w:color w:val="231F20"/>
          <w:spacing w:val="-29"/>
          <w:sz w:val="22"/>
        </w:rPr>
        <w:t> </w:t>
      </w:r>
      <w:r>
        <w:rPr>
          <w:i/>
          <w:color w:val="231F20"/>
          <w:sz w:val="22"/>
        </w:rPr>
        <w:t>litterarum nobis sic exhibitarum tenor per omnia sequitur in hec</w:t>
      </w:r>
      <w:r>
        <w:rPr>
          <w:i/>
          <w:color w:val="231F20"/>
          <w:spacing w:val="-41"/>
          <w:sz w:val="22"/>
        </w:rPr>
        <w:t> </w:t>
      </w:r>
      <w:r>
        <w:rPr>
          <w:i/>
          <w:color w:val="231F20"/>
          <w:sz w:val="22"/>
        </w:rPr>
        <w:t>verba:</w:t>
      </w:r>
    </w:p>
    <w:p>
      <w:pPr>
        <w:pStyle w:val="BodyText"/>
        <w:spacing w:before="1"/>
        <w:ind w:left="905"/>
      </w:pPr>
      <w:r>
        <w:rPr>
          <w:color w:val="231F20"/>
        </w:rPr>
        <w:t>(Átírva a fentebb 7. szám alatt közölt oklevél.)</w:t>
      </w:r>
    </w:p>
    <w:p>
      <w:pPr>
        <w:spacing w:line="249" w:lineRule="auto" w:before="9"/>
        <w:ind w:left="735" w:right="411" w:firstLine="0"/>
        <w:jc w:val="both"/>
        <w:rPr>
          <w:i/>
          <w:sz w:val="22"/>
        </w:rPr>
      </w:pPr>
      <w:r>
        <w:rPr>
          <w:i/>
          <w:color w:val="231F20"/>
          <w:sz w:val="22"/>
        </w:rPr>
        <w:t>Nos</w:t>
      </w:r>
      <w:r>
        <w:rPr>
          <w:i/>
          <w:color w:val="231F20"/>
          <w:spacing w:val="-6"/>
          <w:sz w:val="22"/>
        </w:rPr>
        <w:t> </w:t>
      </w:r>
      <w:r>
        <w:rPr>
          <w:i/>
          <w:color w:val="231F20"/>
          <w:sz w:val="22"/>
        </w:rPr>
        <w:t>itaque</w:t>
      </w:r>
      <w:r>
        <w:rPr>
          <w:i/>
          <w:color w:val="231F20"/>
          <w:spacing w:val="-6"/>
          <w:sz w:val="22"/>
        </w:rPr>
        <w:t> </w:t>
      </w:r>
      <w:r>
        <w:rPr>
          <w:i/>
          <w:color w:val="231F20"/>
          <w:sz w:val="22"/>
        </w:rPr>
        <w:t>iustis</w:t>
      </w:r>
      <w:r>
        <w:rPr>
          <w:i/>
          <w:color w:val="231F20"/>
          <w:spacing w:val="-6"/>
          <w:sz w:val="22"/>
        </w:rPr>
        <w:t> </w:t>
      </w:r>
      <w:r>
        <w:rPr>
          <w:i/>
          <w:color w:val="231F20"/>
          <w:sz w:val="22"/>
        </w:rPr>
        <w:t>et</w:t>
      </w:r>
      <w:r>
        <w:rPr>
          <w:i/>
          <w:color w:val="231F20"/>
          <w:spacing w:val="-6"/>
          <w:sz w:val="22"/>
        </w:rPr>
        <w:t> </w:t>
      </w:r>
      <w:r>
        <w:rPr>
          <w:i/>
          <w:color w:val="231F20"/>
          <w:sz w:val="22"/>
        </w:rPr>
        <w:t>legittimis</w:t>
      </w:r>
      <w:r>
        <w:rPr>
          <w:i/>
          <w:color w:val="231F20"/>
          <w:spacing w:val="-6"/>
          <w:sz w:val="22"/>
        </w:rPr>
        <w:t> </w:t>
      </w:r>
      <w:r>
        <w:rPr>
          <w:i/>
          <w:color w:val="231F20"/>
          <w:sz w:val="22"/>
        </w:rPr>
        <w:t>ac</w:t>
      </w:r>
      <w:r>
        <w:rPr>
          <w:i/>
          <w:color w:val="231F20"/>
          <w:spacing w:val="-6"/>
          <w:sz w:val="22"/>
        </w:rPr>
        <w:t> </w:t>
      </w:r>
      <w:r>
        <w:rPr>
          <w:i/>
          <w:color w:val="231F20"/>
          <w:sz w:val="22"/>
        </w:rPr>
        <w:t>iuri</w:t>
      </w:r>
      <w:r>
        <w:rPr>
          <w:i/>
          <w:color w:val="231F20"/>
          <w:spacing w:val="-6"/>
          <w:sz w:val="22"/>
        </w:rPr>
        <w:t> </w:t>
      </w:r>
      <w:r>
        <w:rPr>
          <w:i/>
          <w:color w:val="231F20"/>
          <w:sz w:val="22"/>
        </w:rPr>
        <w:t>consonis</w:t>
      </w:r>
      <w:r>
        <w:rPr>
          <w:i/>
          <w:color w:val="231F20"/>
          <w:spacing w:val="-6"/>
          <w:sz w:val="22"/>
        </w:rPr>
        <w:t> </w:t>
      </w:r>
      <w:r>
        <w:rPr>
          <w:i/>
          <w:color w:val="231F20"/>
          <w:sz w:val="22"/>
        </w:rPr>
        <w:t>petitionibus</w:t>
      </w:r>
      <w:r>
        <w:rPr>
          <w:i/>
          <w:color w:val="231F20"/>
          <w:spacing w:val="-6"/>
          <w:sz w:val="22"/>
        </w:rPr>
        <w:t> </w:t>
      </w:r>
      <w:r>
        <w:rPr>
          <w:i/>
          <w:color w:val="231F20"/>
          <w:sz w:val="22"/>
        </w:rPr>
        <w:t>prenotati</w:t>
      </w:r>
      <w:r>
        <w:rPr>
          <w:i/>
          <w:color w:val="231F20"/>
          <w:spacing w:val="-6"/>
          <w:sz w:val="22"/>
        </w:rPr>
        <w:t> </w:t>
      </w:r>
      <w:r>
        <w:rPr>
          <w:i/>
          <w:color w:val="231F20"/>
          <w:sz w:val="22"/>
        </w:rPr>
        <w:t>Mathye</w:t>
      </w:r>
      <w:r>
        <w:rPr>
          <w:i/>
          <w:color w:val="231F20"/>
          <w:spacing w:val="-6"/>
          <w:sz w:val="22"/>
        </w:rPr>
        <w:t> </w:t>
      </w:r>
      <w:r>
        <w:rPr>
          <w:i/>
          <w:color w:val="231F20"/>
          <w:sz w:val="22"/>
        </w:rPr>
        <w:t>per eundem</w:t>
      </w:r>
      <w:r>
        <w:rPr>
          <w:i/>
          <w:color w:val="231F20"/>
          <w:spacing w:val="-19"/>
          <w:sz w:val="22"/>
        </w:rPr>
        <w:t> </w:t>
      </w:r>
      <w:r>
        <w:rPr>
          <w:i/>
          <w:color w:val="231F20"/>
          <w:sz w:val="22"/>
        </w:rPr>
        <w:t>in</w:t>
      </w:r>
      <w:r>
        <w:rPr>
          <w:i/>
          <w:color w:val="231F20"/>
          <w:spacing w:val="-19"/>
          <w:sz w:val="22"/>
        </w:rPr>
        <w:t> </w:t>
      </w:r>
      <w:r>
        <w:rPr>
          <w:i/>
          <w:color w:val="231F20"/>
          <w:sz w:val="22"/>
        </w:rPr>
        <w:t>persona</w:t>
      </w:r>
      <w:r>
        <w:rPr>
          <w:i/>
          <w:color w:val="231F20"/>
          <w:spacing w:val="-19"/>
          <w:sz w:val="22"/>
        </w:rPr>
        <w:t> </w:t>
      </w:r>
      <w:r>
        <w:rPr>
          <w:i/>
          <w:color w:val="231F20"/>
          <w:sz w:val="22"/>
        </w:rPr>
        <w:t>memorati</w:t>
      </w:r>
      <w:r>
        <w:rPr>
          <w:i/>
          <w:color w:val="231F20"/>
          <w:spacing w:val="-19"/>
          <w:sz w:val="22"/>
        </w:rPr>
        <w:t> </w:t>
      </w:r>
      <w:r>
        <w:rPr>
          <w:i/>
          <w:color w:val="231F20"/>
          <w:sz w:val="22"/>
        </w:rPr>
        <w:t>Petri</w:t>
      </w:r>
      <w:r>
        <w:rPr>
          <w:i/>
          <w:color w:val="231F20"/>
          <w:spacing w:val="-19"/>
          <w:sz w:val="22"/>
        </w:rPr>
        <w:t> </w:t>
      </w:r>
      <w:r>
        <w:rPr>
          <w:i/>
          <w:color w:val="231F20"/>
          <w:sz w:val="22"/>
        </w:rPr>
        <w:t>dicti</w:t>
      </w:r>
      <w:r>
        <w:rPr>
          <w:i/>
          <w:color w:val="231F20"/>
          <w:spacing w:val="-19"/>
          <w:sz w:val="22"/>
        </w:rPr>
        <w:t> </w:t>
      </w:r>
      <w:r>
        <w:rPr>
          <w:i/>
          <w:color w:val="231F20"/>
          <w:sz w:val="22"/>
        </w:rPr>
        <w:t>Cordos,</w:t>
      </w:r>
      <w:r>
        <w:rPr>
          <w:i/>
          <w:color w:val="231F20"/>
          <w:spacing w:val="-19"/>
          <w:sz w:val="22"/>
        </w:rPr>
        <w:t> </w:t>
      </w:r>
      <w:r>
        <w:rPr>
          <w:i/>
          <w:color w:val="231F20"/>
          <w:sz w:val="22"/>
        </w:rPr>
        <w:t>domini</w:t>
      </w:r>
      <w:r>
        <w:rPr>
          <w:i/>
          <w:color w:val="231F20"/>
          <w:spacing w:val="-19"/>
          <w:sz w:val="22"/>
        </w:rPr>
        <w:t> </w:t>
      </w:r>
      <w:r>
        <w:rPr>
          <w:i/>
          <w:color w:val="231F20"/>
          <w:sz w:val="22"/>
        </w:rPr>
        <w:t>sui</w:t>
      </w:r>
      <w:r>
        <w:rPr>
          <w:i/>
          <w:color w:val="231F20"/>
          <w:spacing w:val="-19"/>
          <w:sz w:val="22"/>
        </w:rPr>
        <w:t> </w:t>
      </w:r>
      <w:r>
        <w:rPr>
          <w:i/>
          <w:color w:val="231F20"/>
          <w:sz w:val="22"/>
        </w:rPr>
        <w:t>nobis</w:t>
      </w:r>
      <w:r>
        <w:rPr>
          <w:i/>
          <w:color w:val="231F20"/>
          <w:spacing w:val="-19"/>
          <w:sz w:val="22"/>
        </w:rPr>
        <w:t> </w:t>
      </w:r>
      <w:r>
        <w:rPr>
          <w:i/>
          <w:color w:val="231F20"/>
          <w:sz w:val="22"/>
        </w:rPr>
        <w:t>porrectis,</w:t>
      </w:r>
      <w:r>
        <w:rPr>
          <w:i/>
          <w:color w:val="231F20"/>
          <w:spacing w:val="-19"/>
          <w:sz w:val="22"/>
        </w:rPr>
        <w:t> </w:t>
      </w:r>
      <w:r>
        <w:rPr>
          <w:i/>
          <w:color w:val="231F20"/>
          <w:sz w:val="22"/>
        </w:rPr>
        <w:t>ymo </w:t>
      </w:r>
      <w:r>
        <w:rPr>
          <w:i/>
          <w:color w:val="231F20"/>
          <w:spacing w:val="1"/>
          <w:sz w:val="22"/>
        </w:rPr>
        <w:t>verius communi justitie </w:t>
      </w:r>
      <w:r>
        <w:rPr>
          <w:i/>
          <w:color w:val="231F20"/>
          <w:sz w:val="22"/>
        </w:rPr>
        <w:t>in hac </w:t>
      </w:r>
      <w:r>
        <w:rPr>
          <w:i/>
          <w:color w:val="231F20"/>
          <w:spacing w:val="1"/>
          <w:sz w:val="22"/>
        </w:rPr>
        <w:t>parte acquiescentes, prescriptas </w:t>
      </w:r>
      <w:r>
        <w:rPr>
          <w:i/>
          <w:color w:val="231F20"/>
          <w:spacing w:val="2"/>
          <w:sz w:val="22"/>
        </w:rPr>
        <w:t>litteras </w:t>
      </w:r>
      <w:r>
        <w:rPr>
          <w:i/>
          <w:color w:val="231F20"/>
          <w:sz w:val="22"/>
        </w:rPr>
        <w:t>supradictorum</w:t>
      </w:r>
      <w:r>
        <w:rPr>
          <w:i/>
          <w:color w:val="231F20"/>
          <w:spacing w:val="-34"/>
          <w:sz w:val="22"/>
        </w:rPr>
        <w:t> </w:t>
      </w:r>
      <w:r>
        <w:rPr>
          <w:i/>
          <w:color w:val="231F20"/>
          <w:sz w:val="22"/>
        </w:rPr>
        <w:t>Anian</w:t>
      </w:r>
      <w:r>
        <w:rPr>
          <w:i/>
          <w:color w:val="231F20"/>
          <w:spacing w:val="-34"/>
          <w:sz w:val="22"/>
        </w:rPr>
        <w:t> </w:t>
      </w:r>
      <w:r>
        <w:rPr>
          <w:i/>
          <w:color w:val="231F20"/>
          <w:sz w:val="22"/>
        </w:rPr>
        <w:t>et</w:t>
      </w:r>
      <w:r>
        <w:rPr>
          <w:i/>
          <w:color w:val="231F20"/>
          <w:spacing w:val="-34"/>
          <w:sz w:val="22"/>
        </w:rPr>
        <w:t> </w:t>
      </w:r>
      <w:r>
        <w:rPr>
          <w:i/>
          <w:color w:val="231F20"/>
          <w:sz w:val="22"/>
        </w:rPr>
        <w:t>Golgan</w:t>
      </w:r>
      <w:r>
        <w:rPr>
          <w:i/>
          <w:color w:val="231F20"/>
          <w:spacing w:val="-34"/>
          <w:sz w:val="22"/>
        </w:rPr>
        <w:t> </w:t>
      </w:r>
      <w:r>
        <w:rPr>
          <w:i/>
          <w:color w:val="231F20"/>
          <w:sz w:val="22"/>
        </w:rPr>
        <w:t>castellanorum</w:t>
      </w:r>
      <w:r>
        <w:rPr>
          <w:i/>
          <w:color w:val="231F20"/>
          <w:spacing w:val="-34"/>
          <w:sz w:val="22"/>
        </w:rPr>
        <w:t> </w:t>
      </w:r>
      <w:r>
        <w:rPr>
          <w:i/>
          <w:color w:val="231F20"/>
          <w:sz w:val="22"/>
        </w:rPr>
        <w:t>de</w:t>
      </w:r>
      <w:r>
        <w:rPr>
          <w:i/>
          <w:color w:val="231F20"/>
          <w:spacing w:val="-34"/>
          <w:sz w:val="22"/>
        </w:rPr>
        <w:t> </w:t>
      </w:r>
      <w:r>
        <w:rPr>
          <w:i/>
          <w:color w:val="231F20"/>
          <w:sz w:val="22"/>
        </w:rPr>
        <w:t>Bistriche</w:t>
      </w:r>
      <w:r>
        <w:rPr>
          <w:i/>
          <w:color w:val="231F20"/>
          <w:spacing w:val="-34"/>
          <w:sz w:val="22"/>
        </w:rPr>
        <w:t> </w:t>
      </w:r>
      <w:r>
        <w:rPr>
          <w:i/>
          <w:color w:val="231F20"/>
          <w:sz w:val="22"/>
        </w:rPr>
        <w:t>per</w:t>
      </w:r>
      <w:r>
        <w:rPr>
          <w:i/>
          <w:color w:val="231F20"/>
          <w:spacing w:val="-34"/>
          <w:sz w:val="22"/>
        </w:rPr>
        <w:t> </w:t>
      </w:r>
      <w:r>
        <w:rPr>
          <w:i/>
          <w:color w:val="231F20"/>
          <w:sz w:val="22"/>
        </w:rPr>
        <w:t>eundem</w:t>
      </w:r>
      <w:r>
        <w:rPr>
          <w:i/>
          <w:color w:val="231F20"/>
          <w:spacing w:val="-34"/>
          <w:sz w:val="22"/>
        </w:rPr>
        <w:t> </w:t>
      </w:r>
      <w:r>
        <w:rPr>
          <w:i/>
          <w:color w:val="231F20"/>
          <w:sz w:val="22"/>
        </w:rPr>
        <w:t>Mathyam modo</w:t>
      </w:r>
      <w:r>
        <w:rPr>
          <w:i/>
          <w:color w:val="231F20"/>
          <w:spacing w:val="-31"/>
          <w:sz w:val="22"/>
        </w:rPr>
        <w:t> </w:t>
      </w:r>
      <w:r>
        <w:rPr>
          <w:i/>
          <w:color w:val="231F20"/>
          <w:sz w:val="22"/>
        </w:rPr>
        <w:t>prehabito</w:t>
      </w:r>
      <w:r>
        <w:rPr>
          <w:i/>
          <w:color w:val="231F20"/>
          <w:spacing w:val="-31"/>
          <w:sz w:val="22"/>
        </w:rPr>
        <w:t> </w:t>
      </w:r>
      <w:r>
        <w:rPr>
          <w:i/>
          <w:color w:val="231F20"/>
          <w:sz w:val="22"/>
        </w:rPr>
        <w:t>nobis</w:t>
      </w:r>
      <w:r>
        <w:rPr>
          <w:i/>
          <w:color w:val="231F20"/>
          <w:spacing w:val="-31"/>
          <w:sz w:val="22"/>
        </w:rPr>
        <w:t> </w:t>
      </w:r>
      <w:r>
        <w:rPr>
          <w:i/>
          <w:color w:val="231F20"/>
          <w:sz w:val="22"/>
        </w:rPr>
        <w:t>exhibitas,</w:t>
      </w:r>
      <w:r>
        <w:rPr>
          <w:i/>
          <w:color w:val="231F20"/>
          <w:spacing w:val="-31"/>
          <w:sz w:val="22"/>
        </w:rPr>
        <w:t> </w:t>
      </w:r>
      <w:r>
        <w:rPr>
          <w:i/>
          <w:color w:val="231F20"/>
          <w:sz w:val="22"/>
        </w:rPr>
        <w:t>non</w:t>
      </w:r>
      <w:r>
        <w:rPr>
          <w:i/>
          <w:color w:val="231F20"/>
          <w:spacing w:val="-31"/>
          <w:sz w:val="22"/>
        </w:rPr>
        <w:t> </w:t>
      </w:r>
      <w:r>
        <w:rPr>
          <w:i/>
          <w:color w:val="231F20"/>
          <w:sz w:val="22"/>
        </w:rPr>
        <w:t>abrasas,</w:t>
      </w:r>
      <w:r>
        <w:rPr>
          <w:i/>
          <w:color w:val="231F20"/>
          <w:spacing w:val="-31"/>
          <w:sz w:val="22"/>
        </w:rPr>
        <w:t> </w:t>
      </w:r>
      <w:r>
        <w:rPr>
          <w:i/>
          <w:color w:val="231F20"/>
          <w:sz w:val="22"/>
        </w:rPr>
        <w:t>non</w:t>
      </w:r>
      <w:r>
        <w:rPr>
          <w:i/>
          <w:color w:val="231F20"/>
          <w:spacing w:val="-31"/>
          <w:sz w:val="22"/>
        </w:rPr>
        <w:t> </w:t>
      </w:r>
      <w:r>
        <w:rPr>
          <w:i/>
          <w:color w:val="231F20"/>
          <w:sz w:val="22"/>
        </w:rPr>
        <w:t>cancellatas,</w:t>
      </w:r>
      <w:r>
        <w:rPr>
          <w:i/>
          <w:color w:val="231F20"/>
          <w:spacing w:val="-31"/>
          <w:sz w:val="22"/>
        </w:rPr>
        <w:t> </w:t>
      </w:r>
      <w:r>
        <w:rPr>
          <w:i/>
          <w:color w:val="231F20"/>
          <w:sz w:val="22"/>
        </w:rPr>
        <w:t>nec</w:t>
      </w:r>
      <w:r>
        <w:rPr>
          <w:i/>
          <w:color w:val="231F20"/>
          <w:spacing w:val="-31"/>
          <w:sz w:val="22"/>
        </w:rPr>
        <w:t> </w:t>
      </w:r>
      <w:r>
        <w:rPr>
          <w:i/>
          <w:color w:val="231F20"/>
          <w:sz w:val="22"/>
        </w:rPr>
        <w:t>in</w:t>
      </w:r>
      <w:r>
        <w:rPr>
          <w:i/>
          <w:color w:val="231F20"/>
          <w:spacing w:val="-31"/>
          <w:sz w:val="22"/>
        </w:rPr>
        <w:t> </w:t>
      </w:r>
      <w:r>
        <w:rPr>
          <w:i/>
          <w:color w:val="231F20"/>
          <w:sz w:val="22"/>
        </w:rPr>
        <w:t>aliqua</w:t>
      </w:r>
      <w:r>
        <w:rPr>
          <w:i/>
          <w:color w:val="231F20"/>
          <w:spacing w:val="-31"/>
          <w:sz w:val="22"/>
        </w:rPr>
        <w:t> </w:t>
      </w:r>
      <w:r>
        <w:rPr>
          <w:i/>
          <w:color w:val="231F20"/>
          <w:sz w:val="22"/>
        </w:rPr>
        <w:t>parte vitiatas fore conspicientes, totam formam et tenorem earundem de verbo ad verbum</w:t>
      </w:r>
      <w:r>
        <w:rPr>
          <w:i/>
          <w:color w:val="231F20"/>
          <w:spacing w:val="-14"/>
          <w:sz w:val="22"/>
        </w:rPr>
        <w:t> </w:t>
      </w:r>
      <w:r>
        <w:rPr>
          <w:i/>
          <w:color w:val="231F20"/>
          <w:sz w:val="22"/>
        </w:rPr>
        <w:t>nichil</w:t>
      </w:r>
      <w:r>
        <w:rPr>
          <w:i/>
          <w:color w:val="231F20"/>
          <w:spacing w:val="-14"/>
          <w:sz w:val="22"/>
        </w:rPr>
        <w:t> </w:t>
      </w:r>
      <w:r>
        <w:rPr>
          <w:i/>
          <w:color w:val="231F20"/>
          <w:sz w:val="22"/>
        </w:rPr>
        <w:t>addendo</w:t>
      </w:r>
      <w:r>
        <w:rPr>
          <w:i/>
          <w:color w:val="231F20"/>
          <w:spacing w:val="-14"/>
          <w:sz w:val="22"/>
        </w:rPr>
        <w:t> </w:t>
      </w:r>
      <w:r>
        <w:rPr>
          <w:i/>
          <w:color w:val="231F20"/>
          <w:sz w:val="22"/>
        </w:rPr>
        <w:t>nilque</w:t>
      </w:r>
      <w:r>
        <w:rPr>
          <w:i/>
          <w:color w:val="231F20"/>
          <w:spacing w:val="-14"/>
          <w:sz w:val="22"/>
        </w:rPr>
        <w:t> </w:t>
      </w:r>
      <w:r>
        <w:rPr>
          <w:i/>
          <w:color w:val="231F20"/>
          <w:sz w:val="22"/>
        </w:rPr>
        <w:t>ex</w:t>
      </w:r>
      <w:r>
        <w:rPr>
          <w:i/>
          <w:color w:val="231F20"/>
          <w:spacing w:val="-14"/>
          <w:sz w:val="22"/>
        </w:rPr>
        <w:t> </w:t>
      </w:r>
      <w:r>
        <w:rPr>
          <w:i/>
          <w:color w:val="231F20"/>
          <w:sz w:val="22"/>
        </w:rPr>
        <w:t>eisdem</w:t>
      </w:r>
      <w:r>
        <w:rPr>
          <w:i/>
          <w:color w:val="231F20"/>
          <w:spacing w:val="-14"/>
          <w:sz w:val="22"/>
        </w:rPr>
        <w:t> </w:t>
      </w:r>
      <w:r>
        <w:rPr>
          <w:i/>
          <w:color w:val="231F20"/>
          <w:sz w:val="22"/>
        </w:rPr>
        <w:t>minuendo</w:t>
      </w:r>
      <w:r>
        <w:rPr>
          <w:i/>
          <w:color w:val="231F20"/>
          <w:spacing w:val="-14"/>
          <w:sz w:val="22"/>
        </w:rPr>
        <w:t> </w:t>
      </w:r>
      <w:r>
        <w:rPr>
          <w:i/>
          <w:color w:val="231F20"/>
          <w:sz w:val="22"/>
        </w:rPr>
        <w:t>aut</w:t>
      </w:r>
      <w:r>
        <w:rPr>
          <w:i/>
          <w:color w:val="231F20"/>
          <w:spacing w:val="-14"/>
          <w:sz w:val="22"/>
        </w:rPr>
        <w:t> </w:t>
      </w:r>
      <w:r>
        <w:rPr>
          <w:i/>
          <w:color w:val="231F20"/>
          <w:sz w:val="22"/>
        </w:rPr>
        <w:t>variando</w:t>
      </w:r>
      <w:r>
        <w:rPr>
          <w:i/>
          <w:color w:val="231F20"/>
          <w:spacing w:val="-14"/>
          <w:sz w:val="22"/>
        </w:rPr>
        <w:t> </w:t>
      </w:r>
      <w:r>
        <w:rPr>
          <w:i/>
          <w:color w:val="231F20"/>
          <w:sz w:val="22"/>
        </w:rPr>
        <w:t>transsummi</w:t>
      </w:r>
      <w:r>
        <w:rPr>
          <w:i/>
          <w:color w:val="231F20"/>
          <w:spacing w:val="-14"/>
          <w:sz w:val="22"/>
        </w:rPr>
        <w:t> </w:t>
      </w:r>
      <w:r>
        <w:rPr>
          <w:i/>
          <w:color w:val="231F20"/>
          <w:sz w:val="22"/>
        </w:rPr>
        <w:t>et presentibus litteris nostris inseri faciendo, presentes sigilli nostri autentici appensione roboratas pretaxato Petro pro suorum jurium tuitione duximus concedendas ad cautelam. Datum die dominica proxima ante festum Sancti Georgii martiris, anno Mille[si]mo quadringentesimo</w:t>
      </w:r>
      <w:r>
        <w:rPr>
          <w:i/>
          <w:color w:val="231F20"/>
          <w:spacing w:val="-31"/>
          <w:sz w:val="22"/>
        </w:rPr>
        <w:t> </w:t>
      </w:r>
      <w:r>
        <w:rPr>
          <w:i/>
          <w:color w:val="231F20"/>
          <w:sz w:val="22"/>
        </w:rPr>
        <w:t>vigesimo.</w:t>
      </w:r>
    </w:p>
    <w:p>
      <w:pPr>
        <w:pStyle w:val="BodyText"/>
        <w:spacing w:before="11"/>
        <w:rPr>
          <w:i/>
        </w:rPr>
      </w:pPr>
    </w:p>
    <w:p>
      <w:pPr>
        <w:pStyle w:val="BodyText"/>
        <w:ind w:left="735"/>
      </w:pPr>
      <w:r>
        <w:rPr>
          <w:b/>
          <w:color w:val="231F20"/>
        </w:rPr>
        <w:t>Eredetije: </w:t>
      </w:r>
      <w:r>
        <w:rPr>
          <w:color w:val="231F20"/>
        </w:rPr>
        <w:t>Dl. 10 917. (NRA.) Fényképfelvéelén függõ pecsét zsinórja látható.</w:t>
      </w:r>
    </w:p>
    <w:p>
      <w:pPr>
        <w:pStyle w:val="Heading1"/>
        <w:spacing w:before="10"/>
        <w:rPr>
          <w:b w:val="0"/>
        </w:rPr>
      </w:pPr>
      <w:r>
        <w:rPr>
          <w:color w:val="231F20"/>
        </w:rPr>
        <w:t>Kiadása: </w:t>
      </w:r>
      <w:r>
        <w:rPr>
          <w:b w:val="0"/>
          <w:color w:val="231F20"/>
        </w:rPr>
        <w:t>—</w:t>
      </w:r>
    </w:p>
    <w:p>
      <w:pPr>
        <w:pStyle w:val="BodyText"/>
        <w:spacing w:line="249" w:lineRule="auto" w:before="10"/>
        <w:ind w:left="1302" w:hanging="567"/>
      </w:pPr>
      <w:r>
        <w:rPr>
          <w:b/>
          <w:color w:val="231F20"/>
        </w:rPr>
        <w:t>Megjegyzés:</w:t>
      </w:r>
      <w:r>
        <w:rPr>
          <w:b/>
          <w:color w:val="231F20"/>
          <w:spacing w:val="-27"/>
        </w:rPr>
        <w:t> </w:t>
      </w:r>
      <w:r>
        <w:rPr>
          <w:color w:val="231F20"/>
        </w:rPr>
        <w:t>Az</w:t>
      </w:r>
      <w:r>
        <w:rPr>
          <w:color w:val="231F20"/>
          <w:spacing w:val="-27"/>
        </w:rPr>
        <w:t> </w:t>
      </w:r>
      <w:r>
        <w:rPr>
          <w:color w:val="231F20"/>
        </w:rPr>
        <w:t>irat</w:t>
      </w:r>
      <w:r>
        <w:rPr>
          <w:color w:val="231F20"/>
          <w:spacing w:val="-27"/>
        </w:rPr>
        <w:t> </w:t>
      </w:r>
      <w:r>
        <w:rPr>
          <w:color w:val="231F20"/>
        </w:rPr>
        <w:t>hitelességével</w:t>
      </w:r>
      <w:r>
        <w:rPr>
          <w:color w:val="231F20"/>
          <w:spacing w:val="-27"/>
        </w:rPr>
        <w:t> </w:t>
      </w:r>
      <w:r>
        <w:rPr>
          <w:color w:val="231F20"/>
        </w:rPr>
        <w:t>kapcsolatban</w:t>
      </w:r>
      <w:r>
        <w:rPr>
          <w:color w:val="231F20"/>
          <w:spacing w:val="-27"/>
        </w:rPr>
        <w:t> </w:t>
      </w:r>
      <w:r>
        <w:rPr>
          <w:color w:val="231F20"/>
        </w:rPr>
        <w:t>nem</w:t>
      </w:r>
      <w:r>
        <w:rPr>
          <w:color w:val="231F20"/>
          <w:spacing w:val="-27"/>
        </w:rPr>
        <w:t> </w:t>
      </w:r>
      <w:r>
        <w:rPr>
          <w:color w:val="231F20"/>
        </w:rPr>
        <w:t>merül</w:t>
      </w:r>
      <w:r>
        <w:rPr>
          <w:color w:val="231F20"/>
          <w:spacing w:val="-27"/>
        </w:rPr>
        <w:t> </w:t>
      </w:r>
      <w:r>
        <w:rPr>
          <w:color w:val="231F20"/>
        </w:rPr>
        <w:t>fel</w:t>
      </w:r>
      <w:r>
        <w:rPr>
          <w:color w:val="231F20"/>
          <w:spacing w:val="-27"/>
        </w:rPr>
        <w:t> </w:t>
      </w:r>
      <w:r>
        <w:rPr>
          <w:color w:val="231F20"/>
        </w:rPr>
        <w:t>kétséget</w:t>
      </w:r>
      <w:r>
        <w:rPr>
          <w:color w:val="231F20"/>
          <w:spacing w:val="-27"/>
        </w:rPr>
        <w:t> </w:t>
      </w:r>
      <w:r>
        <w:rPr>
          <w:color w:val="231F20"/>
        </w:rPr>
        <w:t>ébresztõ körülmény.</w:t>
      </w:r>
    </w:p>
    <w:p>
      <w:pPr>
        <w:pStyle w:val="BodyText"/>
        <w:spacing w:before="9"/>
      </w:pPr>
    </w:p>
    <w:p>
      <w:pPr>
        <w:pStyle w:val="BodyText"/>
        <w:ind w:left="735"/>
      </w:pPr>
      <w:r>
        <w:rPr>
          <w:color w:val="231F20"/>
        </w:rPr>
        <w:t>Az oklevél felvételét l. az 5. számú mellékletben.</w:t>
      </w:r>
    </w:p>
    <w:p>
      <w:pPr>
        <w:pStyle w:val="BodyText"/>
      </w:pPr>
    </w:p>
    <w:p>
      <w:pPr>
        <w:pStyle w:val="BodyText"/>
        <w:spacing w:before="5"/>
        <w:rPr>
          <w:sz w:val="24"/>
        </w:rPr>
      </w:pPr>
    </w:p>
    <w:p>
      <w:pPr>
        <w:pStyle w:val="Heading1"/>
        <w:spacing w:before="1"/>
        <w:ind w:left="3475"/>
      </w:pPr>
      <w:r>
        <w:rPr>
          <w:color w:val="231F20"/>
        </w:rPr>
        <w:t>Az oklevél fordítása</w:t>
      </w:r>
    </w:p>
    <w:p>
      <w:pPr>
        <w:pStyle w:val="BodyText"/>
        <w:spacing w:before="7"/>
        <w:rPr>
          <w:b/>
          <w:sz w:val="23"/>
        </w:rPr>
      </w:pPr>
    </w:p>
    <w:p>
      <w:pPr>
        <w:pStyle w:val="BodyText"/>
        <w:spacing w:line="249" w:lineRule="auto" w:before="1"/>
        <w:ind w:left="735" w:right="412"/>
        <w:jc w:val="both"/>
      </w:pPr>
      <w:r>
        <w:rPr>
          <w:color w:val="231F20"/>
        </w:rPr>
        <w:t>István,</w:t>
      </w:r>
      <w:r>
        <w:rPr>
          <w:color w:val="231F20"/>
          <w:spacing w:val="-13"/>
        </w:rPr>
        <w:t> </w:t>
      </w:r>
      <w:r>
        <w:rPr>
          <w:color w:val="231F20"/>
        </w:rPr>
        <w:t>a</w:t>
      </w:r>
      <w:r>
        <w:rPr>
          <w:color w:val="231F20"/>
          <w:spacing w:val="-13"/>
        </w:rPr>
        <w:t> </w:t>
      </w:r>
      <w:r>
        <w:rPr>
          <w:color w:val="231F20"/>
        </w:rPr>
        <w:t>turóci</w:t>
      </w:r>
      <w:r>
        <w:rPr>
          <w:color w:val="231F20"/>
          <w:spacing w:val="-13"/>
        </w:rPr>
        <w:t> </w:t>
      </w:r>
      <w:r>
        <w:rPr>
          <w:color w:val="231F20"/>
        </w:rPr>
        <w:t>Boldogságos</w:t>
      </w:r>
      <w:r>
        <w:rPr>
          <w:color w:val="231F20"/>
          <w:spacing w:val="-13"/>
        </w:rPr>
        <w:t> </w:t>
      </w:r>
      <w:r>
        <w:rPr>
          <w:color w:val="231F20"/>
        </w:rPr>
        <w:t>Szûz</w:t>
      </w:r>
      <w:r>
        <w:rPr>
          <w:color w:val="231F20"/>
          <w:spacing w:val="-13"/>
        </w:rPr>
        <w:t> </w:t>
      </w:r>
      <w:r>
        <w:rPr>
          <w:color w:val="231F20"/>
        </w:rPr>
        <w:t>Mária-monostor</w:t>
      </w:r>
      <w:r>
        <w:rPr>
          <w:color w:val="231F20"/>
          <w:spacing w:val="-13"/>
        </w:rPr>
        <w:t> </w:t>
      </w:r>
      <w:r>
        <w:rPr>
          <w:color w:val="231F20"/>
        </w:rPr>
        <w:t>prépostja</w:t>
      </w:r>
      <w:r>
        <w:rPr>
          <w:color w:val="231F20"/>
          <w:spacing w:val="-13"/>
        </w:rPr>
        <w:t> </w:t>
      </w:r>
      <w:r>
        <w:rPr>
          <w:color w:val="231F20"/>
        </w:rPr>
        <w:t>és</w:t>
      </w:r>
      <w:r>
        <w:rPr>
          <w:color w:val="231F20"/>
          <w:spacing w:val="-13"/>
        </w:rPr>
        <w:t> </w:t>
      </w:r>
      <w:r>
        <w:rPr>
          <w:color w:val="231F20"/>
        </w:rPr>
        <w:t>ugyanazon</w:t>
      </w:r>
      <w:r>
        <w:rPr>
          <w:color w:val="231F20"/>
          <w:spacing w:val="-13"/>
        </w:rPr>
        <w:t> </w:t>
      </w:r>
      <w:r>
        <w:rPr>
          <w:color w:val="231F20"/>
        </w:rPr>
        <w:t>hely </w:t>
      </w:r>
      <w:r>
        <w:rPr>
          <w:color w:val="231F20"/>
          <w:spacing w:val="1"/>
        </w:rPr>
        <w:t>konventje Krisztus valamennyi hívének, mind </w:t>
      </w:r>
      <w:r>
        <w:rPr>
          <w:color w:val="231F20"/>
        </w:rPr>
        <w:t>a ma </w:t>
      </w:r>
      <w:r>
        <w:rPr>
          <w:color w:val="231F20"/>
          <w:spacing w:val="1"/>
        </w:rPr>
        <w:t>élõknek, mind </w:t>
      </w:r>
      <w:r>
        <w:rPr>
          <w:color w:val="231F20"/>
          <w:spacing w:val="2"/>
        </w:rPr>
        <w:t>az </w:t>
      </w:r>
      <w:r>
        <w:rPr>
          <w:color w:val="231F20"/>
        </w:rPr>
        <w:t>eljövendõknek,</w:t>
      </w:r>
      <w:r>
        <w:rPr>
          <w:color w:val="231F20"/>
          <w:spacing w:val="-8"/>
        </w:rPr>
        <w:t> </w:t>
      </w:r>
      <w:r>
        <w:rPr>
          <w:color w:val="231F20"/>
        </w:rPr>
        <w:t>akik</w:t>
      </w:r>
      <w:r>
        <w:rPr>
          <w:color w:val="231F20"/>
          <w:spacing w:val="-8"/>
        </w:rPr>
        <w:t> </w:t>
      </w:r>
      <w:r>
        <w:rPr>
          <w:color w:val="231F20"/>
        </w:rPr>
        <w:t>a</w:t>
      </w:r>
      <w:r>
        <w:rPr>
          <w:color w:val="231F20"/>
          <w:spacing w:val="-8"/>
        </w:rPr>
        <w:t> </w:t>
      </w:r>
      <w:r>
        <w:rPr>
          <w:color w:val="231F20"/>
        </w:rPr>
        <w:t>jelen</w:t>
      </w:r>
      <w:r>
        <w:rPr>
          <w:color w:val="231F20"/>
          <w:spacing w:val="-8"/>
        </w:rPr>
        <w:t> </w:t>
      </w:r>
      <w:r>
        <w:rPr>
          <w:color w:val="231F20"/>
        </w:rPr>
        <w:t>oklevél</w:t>
      </w:r>
      <w:r>
        <w:rPr>
          <w:color w:val="231F20"/>
          <w:spacing w:val="-8"/>
        </w:rPr>
        <w:t> </w:t>
      </w:r>
      <w:r>
        <w:rPr>
          <w:color w:val="231F20"/>
        </w:rPr>
        <w:t>rendjébe</w:t>
      </w:r>
      <w:r>
        <w:rPr>
          <w:color w:val="231F20"/>
          <w:spacing w:val="-8"/>
        </w:rPr>
        <w:t> </w:t>
      </w:r>
      <w:r>
        <w:rPr>
          <w:color w:val="231F20"/>
        </w:rPr>
        <w:t>betekintenek</w:t>
      </w:r>
      <w:r>
        <w:rPr>
          <w:color w:val="231F20"/>
          <w:spacing w:val="-8"/>
        </w:rPr>
        <w:t> </w:t>
      </w:r>
      <w:r>
        <w:rPr>
          <w:color w:val="231F20"/>
        </w:rPr>
        <w:t>majd,</w:t>
      </w:r>
      <w:r>
        <w:rPr>
          <w:color w:val="231F20"/>
          <w:spacing w:val="-8"/>
        </w:rPr>
        <w:t> </w:t>
      </w:r>
      <w:r>
        <w:rPr>
          <w:color w:val="231F20"/>
        </w:rPr>
        <w:t>az</w:t>
      </w:r>
      <w:r>
        <w:rPr>
          <w:color w:val="231F20"/>
          <w:spacing w:val="-8"/>
        </w:rPr>
        <w:t> </w:t>
      </w:r>
      <w:r>
        <w:rPr>
          <w:color w:val="231F20"/>
        </w:rPr>
        <w:t>üdvözülés óhajtását</w:t>
      </w:r>
      <w:r>
        <w:rPr>
          <w:color w:val="231F20"/>
          <w:spacing w:val="-29"/>
        </w:rPr>
        <w:t> </w:t>
      </w:r>
      <w:r>
        <w:rPr>
          <w:color w:val="231F20"/>
        </w:rPr>
        <w:t>a</w:t>
      </w:r>
      <w:r>
        <w:rPr>
          <w:color w:val="231F20"/>
          <w:spacing w:val="-29"/>
        </w:rPr>
        <w:t> </w:t>
      </w:r>
      <w:r>
        <w:rPr>
          <w:color w:val="231F20"/>
        </w:rPr>
        <w:t>valódi</w:t>
      </w:r>
      <w:r>
        <w:rPr>
          <w:color w:val="231F20"/>
          <w:spacing w:val="-29"/>
        </w:rPr>
        <w:t> </w:t>
      </w:r>
      <w:r>
        <w:rPr>
          <w:color w:val="231F20"/>
        </w:rPr>
        <w:t>Üdvözítõben.</w:t>
      </w:r>
      <w:r>
        <w:rPr>
          <w:color w:val="231F20"/>
          <w:spacing w:val="-29"/>
        </w:rPr>
        <w:t> </w:t>
      </w:r>
      <w:r>
        <w:rPr>
          <w:color w:val="231F20"/>
        </w:rPr>
        <w:t>Ezen</w:t>
      </w:r>
      <w:r>
        <w:rPr>
          <w:color w:val="231F20"/>
          <w:spacing w:val="-29"/>
        </w:rPr>
        <w:t> </w:t>
      </w:r>
      <w:r>
        <w:rPr>
          <w:color w:val="231F20"/>
        </w:rPr>
        <w:t>oklevél</w:t>
      </w:r>
      <w:r>
        <w:rPr>
          <w:color w:val="231F20"/>
          <w:spacing w:val="-29"/>
        </w:rPr>
        <w:t> </w:t>
      </w:r>
      <w:r>
        <w:rPr>
          <w:color w:val="231F20"/>
        </w:rPr>
        <w:t>rendjében</w:t>
      </w:r>
      <w:r>
        <w:rPr>
          <w:color w:val="231F20"/>
          <w:spacing w:val="-29"/>
        </w:rPr>
        <w:t> </w:t>
      </w:r>
      <w:r>
        <w:rPr>
          <w:color w:val="231F20"/>
        </w:rPr>
        <w:t>kívánjuk</w:t>
      </w:r>
      <w:r>
        <w:rPr>
          <w:color w:val="231F20"/>
          <w:spacing w:val="-29"/>
        </w:rPr>
        <w:t> </w:t>
      </w:r>
      <w:r>
        <w:rPr>
          <w:color w:val="231F20"/>
        </w:rPr>
        <w:t>mindenkinek</w:t>
      </w:r>
      <w:r>
        <w:rPr>
          <w:color w:val="231F20"/>
          <w:spacing w:val="-29"/>
        </w:rPr>
        <w:t> </w:t>
      </w:r>
      <w:r>
        <w:rPr>
          <w:color w:val="231F20"/>
        </w:rPr>
        <w:t>a</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spacing w:line="249" w:lineRule="auto" w:before="58"/>
        <w:ind w:left="433" w:right="715"/>
        <w:jc w:val="both"/>
      </w:pPr>
      <w:r>
        <w:rPr>
          <w:color w:val="231F20"/>
        </w:rPr>
        <w:t>tudomására</w:t>
      </w:r>
      <w:r>
        <w:rPr>
          <w:color w:val="231F20"/>
          <w:spacing w:val="-39"/>
        </w:rPr>
        <w:t> </w:t>
      </w:r>
      <w:r>
        <w:rPr>
          <w:color w:val="231F20"/>
        </w:rPr>
        <w:t>hozni,</w:t>
      </w:r>
      <w:r>
        <w:rPr>
          <w:color w:val="231F20"/>
          <w:spacing w:val="-39"/>
        </w:rPr>
        <w:t> </w:t>
      </w:r>
      <w:r>
        <w:rPr>
          <w:color w:val="231F20"/>
        </w:rPr>
        <w:t>hogy</w:t>
      </w:r>
      <w:r>
        <w:rPr>
          <w:color w:val="231F20"/>
          <w:spacing w:val="-39"/>
        </w:rPr>
        <w:t> </w:t>
      </w:r>
      <w:r>
        <w:rPr>
          <w:color w:val="231F20"/>
        </w:rPr>
        <w:t>a</w:t>
      </w:r>
      <w:r>
        <w:rPr>
          <w:color w:val="231F20"/>
          <w:spacing w:val="-39"/>
        </w:rPr>
        <w:t> </w:t>
      </w:r>
      <w:r>
        <w:rPr>
          <w:color w:val="231F20"/>
        </w:rPr>
        <w:t>Domanisa-beli</w:t>
      </w:r>
      <w:r>
        <w:rPr>
          <w:color w:val="231F20"/>
          <w:spacing w:val="-39"/>
        </w:rPr>
        <w:t> </w:t>
      </w:r>
      <w:r>
        <w:rPr>
          <w:color w:val="231F20"/>
        </w:rPr>
        <w:t>Cordosnak</w:t>
      </w:r>
      <w:r>
        <w:rPr>
          <w:color w:val="231F20"/>
          <w:spacing w:val="-39"/>
        </w:rPr>
        <w:t> </w:t>
      </w:r>
      <w:r>
        <w:rPr>
          <w:color w:val="231F20"/>
        </w:rPr>
        <w:t>mondott</w:t>
      </w:r>
      <w:r>
        <w:rPr>
          <w:color w:val="231F20"/>
          <w:spacing w:val="-39"/>
        </w:rPr>
        <w:t> </w:t>
      </w:r>
      <w:r>
        <w:rPr>
          <w:color w:val="231F20"/>
        </w:rPr>
        <w:t>Péter</w:t>
      </w:r>
      <w:r>
        <w:rPr>
          <w:color w:val="231F20"/>
          <w:spacing w:val="-39"/>
        </w:rPr>
        <w:t> </w:t>
      </w:r>
      <w:r>
        <w:rPr>
          <w:color w:val="231F20"/>
        </w:rPr>
        <w:t>szolgálattevõ embere, Mátyás, urának, egyanezen Péternek a képviseletében színünk elé járulva bemutatta elõttünk Anian és Golgan mestereknek, egykori besztercei várnagyoknak</w:t>
      </w:r>
      <w:r>
        <w:rPr>
          <w:color w:val="231F20"/>
          <w:spacing w:val="-23"/>
        </w:rPr>
        <w:t> </w:t>
      </w:r>
      <w:r>
        <w:rPr>
          <w:color w:val="231F20"/>
        </w:rPr>
        <w:t>bizonyos,</w:t>
      </w:r>
      <w:r>
        <w:rPr>
          <w:color w:val="231F20"/>
          <w:spacing w:val="-23"/>
        </w:rPr>
        <w:t> </w:t>
      </w:r>
      <w:r>
        <w:rPr>
          <w:color w:val="231F20"/>
        </w:rPr>
        <w:t>az</w:t>
      </w:r>
      <w:r>
        <w:rPr>
          <w:color w:val="231F20"/>
          <w:spacing w:val="-23"/>
        </w:rPr>
        <w:t> </w:t>
      </w:r>
      <w:r>
        <w:rPr>
          <w:color w:val="231F20"/>
        </w:rPr>
        <w:t>alábbiakban</w:t>
      </w:r>
      <w:r>
        <w:rPr>
          <w:color w:val="231F20"/>
          <w:spacing w:val="-23"/>
        </w:rPr>
        <w:t> </w:t>
      </w:r>
      <w:r>
        <w:rPr>
          <w:color w:val="231F20"/>
        </w:rPr>
        <w:t>leírt</w:t>
      </w:r>
      <w:r>
        <w:rPr>
          <w:color w:val="231F20"/>
          <w:spacing w:val="-23"/>
        </w:rPr>
        <w:t> </w:t>
      </w:r>
      <w:r>
        <w:rPr>
          <w:color w:val="231F20"/>
        </w:rPr>
        <w:t>értelmû</w:t>
      </w:r>
      <w:r>
        <w:rPr>
          <w:color w:val="231F20"/>
          <w:spacing w:val="-24"/>
        </w:rPr>
        <w:t> </w:t>
      </w:r>
      <w:r>
        <w:rPr>
          <w:color w:val="231F20"/>
        </w:rPr>
        <w:t>és</w:t>
      </w:r>
      <w:r>
        <w:rPr>
          <w:color w:val="231F20"/>
          <w:spacing w:val="-24"/>
        </w:rPr>
        <w:t> </w:t>
      </w:r>
      <w:r>
        <w:rPr>
          <w:color w:val="231F20"/>
        </w:rPr>
        <w:t>tartalmú</w:t>
      </w:r>
      <w:r>
        <w:rPr>
          <w:color w:val="231F20"/>
          <w:spacing w:val="-23"/>
        </w:rPr>
        <w:t> </w:t>
      </w:r>
      <w:r>
        <w:rPr>
          <w:color w:val="231F20"/>
        </w:rPr>
        <w:t>nyílt</w:t>
      </w:r>
      <w:r>
        <w:rPr>
          <w:color w:val="231F20"/>
          <w:spacing w:val="-24"/>
        </w:rPr>
        <w:t> </w:t>
      </w:r>
      <w:r>
        <w:rPr>
          <w:color w:val="231F20"/>
        </w:rPr>
        <w:t>oklevelét, azzal fordulván kéréshez illõ alázattal hozzánk, hogy a dolog nagyobb nyilvánvalóságáért és teljesebb biztonságáért a szóban forgó oklevél teljes szövegét, illetve tartalmát a magunk privilegiális oklevelébe áttétetve és belefoglaltatva kegyeskedjünk annak átírását elõbb megnevezett ura számára jogainak</w:t>
      </w:r>
      <w:r>
        <w:rPr>
          <w:color w:val="231F20"/>
          <w:spacing w:val="-42"/>
        </w:rPr>
        <w:t> </w:t>
      </w:r>
      <w:r>
        <w:rPr>
          <w:color w:val="231F20"/>
        </w:rPr>
        <w:t>megoltalmazása</w:t>
      </w:r>
      <w:r>
        <w:rPr>
          <w:color w:val="231F20"/>
          <w:spacing w:val="-42"/>
        </w:rPr>
        <w:t> </w:t>
      </w:r>
      <w:r>
        <w:rPr>
          <w:color w:val="231F20"/>
        </w:rPr>
        <w:t>végett</w:t>
      </w:r>
      <w:r>
        <w:rPr>
          <w:color w:val="231F20"/>
          <w:spacing w:val="-42"/>
        </w:rPr>
        <w:t> </w:t>
      </w:r>
      <w:r>
        <w:rPr>
          <w:color w:val="231F20"/>
        </w:rPr>
        <w:t>biztonságképpen</w:t>
      </w:r>
      <w:r>
        <w:rPr>
          <w:color w:val="231F20"/>
          <w:spacing w:val="-42"/>
        </w:rPr>
        <w:t> </w:t>
      </w:r>
      <w:r>
        <w:rPr>
          <w:color w:val="231F20"/>
        </w:rPr>
        <w:t>kiadni.</w:t>
      </w:r>
      <w:r>
        <w:rPr>
          <w:color w:val="231F20"/>
          <w:spacing w:val="-42"/>
        </w:rPr>
        <w:t> </w:t>
      </w:r>
      <w:r>
        <w:rPr>
          <w:color w:val="231F20"/>
        </w:rPr>
        <w:t>Eme</w:t>
      </w:r>
      <w:r>
        <w:rPr>
          <w:color w:val="231F20"/>
          <w:spacing w:val="-42"/>
        </w:rPr>
        <w:t> </w:t>
      </w:r>
      <w:r>
        <w:rPr>
          <w:color w:val="231F20"/>
        </w:rPr>
        <w:t>bizonyos,</w:t>
      </w:r>
      <w:r>
        <w:rPr>
          <w:color w:val="231F20"/>
          <w:spacing w:val="-42"/>
        </w:rPr>
        <w:t> </w:t>
      </w:r>
      <w:r>
        <w:rPr>
          <w:color w:val="231F20"/>
        </w:rPr>
        <w:t>elõttünk ilyesformán bemutatott oklevélnek a tartalma a maga egészében e szavakban következik:</w:t>
      </w:r>
    </w:p>
    <w:p>
      <w:pPr>
        <w:pStyle w:val="BodyText"/>
        <w:spacing w:line="262" w:lineRule="exact"/>
        <w:ind w:left="603"/>
      </w:pPr>
      <w:r>
        <w:rPr>
          <w:color w:val="231F20"/>
        </w:rPr>
        <w:t>(Átírva a fentebb 7. szám alatt közölt oklevél.)</w:t>
      </w:r>
    </w:p>
    <w:p>
      <w:pPr>
        <w:pStyle w:val="BodyText"/>
        <w:spacing w:line="249" w:lineRule="auto" w:before="10"/>
        <w:ind w:left="433" w:right="712"/>
        <w:jc w:val="both"/>
      </w:pPr>
      <w:r>
        <w:rPr>
          <w:color w:val="231F20"/>
        </w:rPr>
        <w:t>Mi</w:t>
      </w:r>
      <w:r>
        <w:rPr>
          <w:color w:val="231F20"/>
          <w:spacing w:val="-7"/>
        </w:rPr>
        <w:t> </w:t>
      </w:r>
      <w:r>
        <w:rPr>
          <w:color w:val="231F20"/>
        </w:rPr>
        <w:t>tehát,</w:t>
      </w:r>
      <w:r>
        <w:rPr>
          <w:color w:val="231F20"/>
          <w:spacing w:val="-7"/>
        </w:rPr>
        <w:t> </w:t>
      </w:r>
      <w:r>
        <w:rPr>
          <w:color w:val="231F20"/>
        </w:rPr>
        <w:t>a</w:t>
      </w:r>
      <w:r>
        <w:rPr>
          <w:color w:val="231F20"/>
          <w:spacing w:val="-7"/>
        </w:rPr>
        <w:t> </w:t>
      </w:r>
      <w:r>
        <w:rPr>
          <w:color w:val="231F20"/>
        </w:rPr>
        <w:t>fent</w:t>
      </w:r>
      <w:r>
        <w:rPr>
          <w:color w:val="231F20"/>
          <w:spacing w:val="-7"/>
        </w:rPr>
        <w:t> </w:t>
      </w:r>
      <w:r>
        <w:rPr>
          <w:color w:val="231F20"/>
        </w:rPr>
        <w:t>nevezett</w:t>
      </w:r>
      <w:r>
        <w:rPr>
          <w:color w:val="231F20"/>
          <w:spacing w:val="-7"/>
        </w:rPr>
        <w:t> </w:t>
      </w:r>
      <w:r>
        <w:rPr>
          <w:color w:val="231F20"/>
        </w:rPr>
        <w:t>Mátyás</w:t>
      </w:r>
      <w:r>
        <w:rPr>
          <w:color w:val="231F20"/>
          <w:spacing w:val="-7"/>
        </w:rPr>
        <w:t> </w:t>
      </w:r>
      <w:r>
        <w:rPr>
          <w:color w:val="231F20"/>
        </w:rPr>
        <w:t>által</w:t>
      </w:r>
      <w:r>
        <w:rPr>
          <w:color w:val="231F20"/>
          <w:spacing w:val="-7"/>
        </w:rPr>
        <w:t> </w:t>
      </w:r>
      <w:r>
        <w:rPr>
          <w:color w:val="231F20"/>
        </w:rPr>
        <w:t>ura,</w:t>
      </w:r>
      <w:r>
        <w:rPr>
          <w:color w:val="231F20"/>
          <w:spacing w:val="-7"/>
        </w:rPr>
        <w:t> </w:t>
      </w:r>
      <w:r>
        <w:rPr>
          <w:color w:val="231F20"/>
        </w:rPr>
        <w:t>az</w:t>
      </w:r>
      <w:r>
        <w:rPr>
          <w:color w:val="231F20"/>
          <w:spacing w:val="-7"/>
        </w:rPr>
        <w:t> </w:t>
      </w:r>
      <w:r>
        <w:rPr>
          <w:color w:val="231F20"/>
        </w:rPr>
        <w:t>említett</w:t>
      </w:r>
      <w:r>
        <w:rPr>
          <w:color w:val="231F20"/>
          <w:spacing w:val="-7"/>
        </w:rPr>
        <w:t> </w:t>
      </w:r>
      <w:r>
        <w:rPr>
          <w:color w:val="231F20"/>
        </w:rPr>
        <w:t>Cordosnak</w:t>
      </w:r>
      <w:r>
        <w:rPr>
          <w:color w:val="231F20"/>
          <w:spacing w:val="-7"/>
        </w:rPr>
        <w:t> </w:t>
      </w:r>
      <w:r>
        <w:rPr>
          <w:color w:val="231F20"/>
        </w:rPr>
        <w:t>mondott</w:t>
      </w:r>
      <w:r>
        <w:rPr>
          <w:color w:val="231F20"/>
          <w:spacing w:val="-7"/>
        </w:rPr>
        <w:t> </w:t>
      </w:r>
      <w:r>
        <w:rPr>
          <w:color w:val="231F20"/>
        </w:rPr>
        <w:t>Péter képviseletében</w:t>
      </w:r>
      <w:r>
        <w:rPr>
          <w:color w:val="231F20"/>
          <w:spacing w:val="-10"/>
        </w:rPr>
        <w:t> </w:t>
      </w:r>
      <w:r>
        <w:rPr>
          <w:color w:val="231F20"/>
        </w:rPr>
        <w:t>elénk</w:t>
      </w:r>
      <w:r>
        <w:rPr>
          <w:color w:val="231F20"/>
          <w:spacing w:val="-10"/>
        </w:rPr>
        <w:t> </w:t>
      </w:r>
      <w:r>
        <w:rPr>
          <w:color w:val="231F20"/>
        </w:rPr>
        <w:t>terjesztett</w:t>
      </w:r>
      <w:r>
        <w:rPr>
          <w:color w:val="231F20"/>
          <w:spacing w:val="-10"/>
        </w:rPr>
        <w:t> </w:t>
      </w:r>
      <w:r>
        <w:rPr>
          <w:color w:val="231F20"/>
        </w:rPr>
        <w:t>helyénvaló</w:t>
      </w:r>
      <w:r>
        <w:rPr>
          <w:color w:val="231F20"/>
          <w:spacing w:val="-10"/>
        </w:rPr>
        <w:t> </w:t>
      </w:r>
      <w:r>
        <w:rPr>
          <w:color w:val="231F20"/>
        </w:rPr>
        <w:t>és</w:t>
      </w:r>
      <w:r>
        <w:rPr>
          <w:color w:val="231F20"/>
          <w:spacing w:val="-10"/>
        </w:rPr>
        <w:t> </w:t>
      </w:r>
      <w:r>
        <w:rPr>
          <w:color w:val="231F20"/>
        </w:rPr>
        <w:t>törvényes,</w:t>
      </w:r>
      <w:r>
        <w:rPr>
          <w:color w:val="231F20"/>
          <w:spacing w:val="-10"/>
        </w:rPr>
        <w:t> </w:t>
      </w:r>
      <w:r>
        <w:rPr>
          <w:color w:val="231F20"/>
        </w:rPr>
        <w:t>a</w:t>
      </w:r>
      <w:r>
        <w:rPr>
          <w:color w:val="231F20"/>
          <w:spacing w:val="-10"/>
        </w:rPr>
        <w:t> </w:t>
      </w:r>
      <w:r>
        <w:rPr>
          <w:color w:val="231F20"/>
        </w:rPr>
        <w:t>joggal</w:t>
      </w:r>
      <w:r>
        <w:rPr>
          <w:color w:val="231F20"/>
          <w:spacing w:val="-10"/>
        </w:rPr>
        <w:t> </w:t>
      </w:r>
      <w:r>
        <w:rPr>
          <w:color w:val="231F20"/>
        </w:rPr>
        <w:t>összhangban álló</w:t>
      </w:r>
      <w:r>
        <w:rPr>
          <w:color w:val="231F20"/>
          <w:spacing w:val="-20"/>
        </w:rPr>
        <w:t> </w:t>
      </w:r>
      <w:r>
        <w:rPr>
          <w:color w:val="231F20"/>
        </w:rPr>
        <w:t>kérelmére</w:t>
      </w:r>
      <w:r>
        <w:rPr>
          <w:color w:val="231F20"/>
          <w:spacing w:val="-20"/>
        </w:rPr>
        <w:t> </w:t>
      </w:r>
      <w:r>
        <w:rPr>
          <w:color w:val="231F20"/>
        </w:rPr>
        <w:t>—</w:t>
      </w:r>
      <w:r>
        <w:rPr>
          <w:color w:val="231F20"/>
          <w:spacing w:val="-20"/>
        </w:rPr>
        <w:t> </w:t>
      </w:r>
      <w:r>
        <w:rPr>
          <w:color w:val="231F20"/>
        </w:rPr>
        <w:t>vagy</w:t>
      </w:r>
      <w:r>
        <w:rPr>
          <w:color w:val="231F20"/>
          <w:spacing w:val="-20"/>
        </w:rPr>
        <w:t> </w:t>
      </w:r>
      <w:r>
        <w:rPr>
          <w:color w:val="231F20"/>
        </w:rPr>
        <w:t>valójában</w:t>
      </w:r>
      <w:r>
        <w:rPr>
          <w:color w:val="231F20"/>
          <w:spacing w:val="-20"/>
        </w:rPr>
        <w:t> </w:t>
      </w:r>
      <w:r>
        <w:rPr>
          <w:color w:val="231F20"/>
        </w:rPr>
        <w:t>inkább</w:t>
      </w:r>
      <w:r>
        <w:rPr>
          <w:color w:val="231F20"/>
          <w:spacing w:val="-20"/>
        </w:rPr>
        <w:t> </w:t>
      </w:r>
      <w:r>
        <w:rPr>
          <w:color w:val="231F20"/>
        </w:rPr>
        <w:t>meghajolva</w:t>
      </w:r>
      <w:r>
        <w:rPr>
          <w:color w:val="231F20"/>
          <w:spacing w:val="-20"/>
        </w:rPr>
        <w:t> </w:t>
      </w:r>
      <w:r>
        <w:rPr>
          <w:color w:val="231F20"/>
        </w:rPr>
        <w:t>e</w:t>
      </w:r>
      <w:r>
        <w:rPr>
          <w:color w:val="231F20"/>
          <w:spacing w:val="-20"/>
        </w:rPr>
        <w:t> </w:t>
      </w:r>
      <w:r>
        <w:rPr>
          <w:color w:val="231F20"/>
        </w:rPr>
        <w:t>tekintetben</w:t>
      </w:r>
      <w:r>
        <w:rPr>
          <w:color w:val="231F20"/>
          <w:spacing w:val="-20"/>
        </w:rPr>
        <w:t> </w:t>
      </w:r>
      <w:r>
        <w:rPr>
          <w:color w:val="231F20"/>
        </w:rPr>
        <w:t>a</w:t>
      </w:r>
      <w:r>
        <w:rPr>
          <w:color w:val="231F20"/>
          <w:spacing w:val="-20"/>
        </w:rPr>
        <w:t> </w:t>
      </w:r>
      <w:r>
        <w:rPr>
          <w:color w:val="231F20"/>
        </w:rPr>
        <w:t>közigazság elõtt</w:t>
      </w:r>
      <w:r>
        <w:rPr>
          <w:color w:val="231F20"/>
          <w:spacing w:val="-12"/>
        </w:rPr>
        <w:t> </w:t>
      </w:r>
      <w:r>
        <w:rPr>
          <w:color w:val="231F20"/>
        </w:rPr>
        <w:t>—</w:t>
      </w:r>
      <w:r>
        <w:rPr>
          <w:color w:val="231F20"/>
          <w:spacing w:val="-12"/>
        </w:rPr>
        <w:t> </w:t>
      </w:r>
      <w:r>
        <w:rPr>
          <w:color w:val="231F20"/>
        </w:rPr>
        <w:t>a</w:t>
      </w:r>
      <w:r>
        <w:rPr>
          <w:color w:val="231F20"/>
          <w:spacing w:val="-12"/>
        </w:rPr>
        <w:t> </w:t>
      </w:r>
      <w:r>
        <w:rPr>
          <w:color w:val="231F20"/>
        </w:rPr>
        <w:t>fent</w:t>
      </w:r>
      <w:r>
        <w:rPr>
          <w:color w:val="231F20"/>
          <w:spacing w:val="-12"/>
        </w:rPr>
        <w:t> </w:t>
      </w:r>
      <w:r>
        <w:rPr>
          <w:color w:val="231F20"/>
        </w:rPr>
        <w:t>nevezett</w:t>
      </w:r>
      <w:r>
        <w:rPr>
          <w:color w:val="231F20"/>
          <w:spacing w:val="-12"/>
        </w:rPr>
        <w:t> </w:t>
      </w:r>
      <w:r>
        <w:rPr>
          <w:color w:val="231F20"/>
        </w:rPr>
        <w:t>Anian</w:t>
      </w:r>
      <w:r>
        <w:rPr>
          <w:color w:val="231F20"/>
          <w:spacing w:val="-12"/>
        </w:rPr>
        <w:t> </w:t>
      </w:r>
      <w:r>
        <w:rPr>
          <w:color w:val="231F20"/>
        </w:rPr>
        <w:t>és</w:t>
      </w:r>
      <w:r>
        <w:rPr>
          <w:color w:val="231F20"/>
          <w:spacing w:val="-12"/>
        </w:rPr>
        <w:t> </w:t>
      </w:r>
      <w:r>
        <w:rPr>
          <w:color w:val="231F20"/>
        </w:rPr>
        <w:t>Golgan</w:t>
      </w:r>
      <w:r>
        <w:rPr>
          <w:color w:val="231F20"/>
          <w:spacing w:val="-12"/>
        </w:rPr>
        <w:t> </w:t>
      </w:r>
      <w:r>
        <w:rPr>
          <w:color w:val="231F20"/>
        </w:rPr>
        <w:t>mestereknek,</w:t>
      </w:r>
      <w:r>
        <w:rPr>
          <w:color w:val="231F20"/>
          <w:spacing w:val="-12"/>
        </w:rPr>
        <w:t> </w:t>
      </w:r>
      <w:r>
        <w:rPr>
          <w:color w:val="231F20"/>
        </w:rPr>
        <w:t>besztercei</w:t>
      </w:r>
      <w:r>
        <w:rPr>
          <w:color w:val="231F20"/>
          <w:spacing w:val="-12"/>
        </w:rPr>
        <w:t> </w:t>
      </w:r>
      <w:r>
        <w:rPr>
          <w:color w:val="231F20"/>
        </w:rPr>
        <w:t>várnagyoknak a</w:t>
      </w:r>
      <w:r>
        <w:rPr>
          <w:color w:val="231F20"/>
          <w:spacing w:val="-12"/>
        </w:rPr>
        <w:t> </w:t>
      </w:r>
      <w:r>
        <w:rPr>
          <w:color w:val="231F20"/>
        </w:rPr>
        <w:t>szóban</w:t>
      </w:r>
      <w:r>
        <w:rPr>
          <w:color w:val="231F20"/>
          <w:spacing w:val="-12"/>
        </w:rPr>
        <w:t> </w:t>
      </w:r>
      <w:r>
        <w:rPr>
          <w:color w:val="231F20"/>
        </w:rPr>
        <w:t>forgó</w:t>
      </w:r>
      <w:r>
        <w:rPr>
          <w:color w:val="231F20"/>
          <w:spacing w:val="-12"/>
        </w:rPr>
        <w:t> </w:t>
      </w:r>
      <w:r>
        <w:rPr>
          <w:color w:val="231F20"/>
        </w:rPr>
        <w:t>Mátyás</w:t>
      </w:r>
      <w:r>
        <w:rPr>
          <w:color w:val="231F20"/>
          <w:spacing w:val="-12"/>
        </w:rPr>
        <w:t> </w:t>
      </w:r>
      <w:r>
        <w:rPr>
          <w:color w:val="231F20"/>
        </w:rPr>
        <w:t>által</w:t>
      </w:r>
      <w:r>
        <w:rPr>
          <w:color w:val="231F20"/>
          <w:spacing w:val="-12"/>
        </w:rPr>
        <w:t> </w:t>
      </w:r>
      <w:r>
        <w:rPr>
          <w:color w:val="231F20"/>
        </w:rPr>
        <w:t>az</w:t>
      </w:r>
      <w:r>
        <w:rPr>
          <w:color w:val="231F20"/>
          <w:spacing w:val="-12"/>
        </w:rPr>
        <w:t> </w:t>
      </w:r>
      <w:r>
        <w:rPr>
          <w:color w:val="231F20"/>
        </w:rPr>
        <w:t>elõbbiek</w:t>
      </w:r>
      <w:r>
        <w:rPr>
          <w:color w:val="231F20"/>
          <w:spacing w:val="-12"/>
        </w:rPr>
        <w:t> </w:t>
      </w:r>
      <w:r>
        <w:rPr>
          <w:color w:val="231F20"/>
        </w:rPr>
        <w:t>szerint</w:t>
      </w:r>
      <w:r>
        <w:rPr>
          <w:color w:val="231F20"/>
          <w:spacing w:val="-12"/>
        </w:rPr>
        <w:t> </w:t>
      </w:r>
      <w:r>
        <w:rPr>
          <w:color w:val="231F20"/>
        </w:rPr>
        <w:t>bemutatott</w:t>
      </w:r>
      <w:r>
        <w:rPr>
          <w:color w:val="231F20"/>
          <w:spacing w:val="-12"/>
        </w:rPr>
        <w:t> </w:t>
      </w:r>
      <w:r>
        <w:rPr>
          <w:color w:val="231F20"/>
        </w:rPr>
        <w:t>oklevelét,</w:t>
      </w:r>
      <w:r>
        <w:rPr>
          <w:color w:val="231F20"/>
          <w:spacing w:val="-12"/>
        </w:rPr>
        <w:t> </w:t>
      </w:r>
      <w:r>
        <w:rPr>
          <w:color w:val="231F20"/>
        </w:rPr>
        <w:t>amelyben láthatólag nincsen sem vakarás sem áthúzás, s amely semelyik részében sem rongált,</w:t>
      </w:r>
      <w:r>
        <w:rPr>
          <w:color w:val="231F20"/>
          <w:spacing w:val="-11"/>
        </w:rPr>
        <w:t> </w:t>
      </w:r>
      <w:r>
        <w:rPr>
          <w:color w:val="231F20"/>
        </w:rPr>
        <w:t>ezen</w:t>
      </w:r>
      <w:r>
        <w:rPr>
          <w:color w:val="231F20"/>
          <w:spacing w:val="-11"/>
        </w:rPr>
        <w:t> </w:t>
      </w:r>
      <w:r>
        <w:rPr>
          <w:color w:val="231F20"/>
        </w:rPr>
        <w:t>privilegiális</w:t>
      </w:r>
      <w:r>
        <w:rPr>
          <w:color w:val="231F20"/>
          <w:spacing w:val="-11"/>
        </w:rPr>
        <w:t> </w:t>
      </w:r>
      <w:r>
        <w:rPr>
          <w:color w:val="231F20"/>
        </w:rPr>
        <w:t>oklevelünkbe</w:t>
      </w:r>
      <w:r>
        <w:rPr>
          <w:color w:val="231F20"/>
          <w:spacing w:val="-11"/>
        </w:rPr>
        <w:t> </w:t>
      </w:r>
      <w:r>
        <w:rPr>
          <w:color w:val="231F20"/>
        </w:rPr>
        <w:t>teljes</w:t>
      </w:r>
      <w:r>
        <w:rPr>
          <w:color w:val="231F20"/>
          <w:spacing w:val="-11"/>
        </w:rPr>
        <w:t> </w:t>
      </w:r>
      <w:r>
        <w:rPr>
          <w:color w:val="231F20"/>
        </w:rPr>
        <w:t>szövegében</w:t>
      </w:r>
      <w:r>
        <w:rPr>
          <w:color w:val="231F20"/>
          <w:spacing w:val="-11"/>
        </w:rPr>
        <w:t> </w:t>
      </w:r>
      <w:r>
        <w:rPr>
          <w:color w:val="231F20"/>
        </w:rPr>
        <w:t>és</w:t>
      </w:r>
      <w:r>
        <w:rPr>
          <w:color w:val="231F20"/>
          <w:spacing w:val="-11"/>
        </w:rPr>
        <w:t> </w:t>
      </w:r>
      <w:r>
        <w:rPr>
          <w:color w:val="231F20"/>
        </w:rPr>
        <w:t>tartalmával</w:t>
      </w:r>
      <w:r>
        <w:rPr>
          <w:color w:val="231F20"/>
          <w:spacing w:val="-11"/>
        </w:rPr>
        <w:t> </w:t>
      </w:r>
      <w:r>
        <w:rPr>
          <w:color w:val="231F20"/>
        </w:rPr>
        <w:t>szóról szóra, bárminemû hozzátétel és belõle való elvétel avagy változtatás nélkül </w:t>
      </w:r>
      <w:r>
        <w:rPr>
          <w:color w:val="231F20"/>
          <w:spacing w:val="1"/>
        </w:rPr>
        <w:t>átírattattva </w:t>
      </w:r>
      <w:r>
        <w:rPr>
          <w:color w:val="231F20"/>
        </w:rPr>
        <w:t>és </w:t>
      </w:r>
      <w:r>
        <w:rPr>
          <w:color w:val="231F20"/>
          <w:spacing w:val="1"/>
        </w:rPr>
        <w:t>belefoglaltatva, elrendeltük </w:t>
      </w:r>
      <w:r>
        <w:rPr>
          <w:color w:val="231F20"/>
        </w:rPr>
        <w:t>a </w:t>
      </w:r>
      <w:r>
        <w:rPr>
          <w:color w:val="231F20"/>
          <w:spacing w:val="1"/>
        </w:rPr>
        <w:t>pecsétünk </w:t>
      </w:r>
      <w:r>
        <w:rPr>
          <w:color w:val="231F20"/>
          <w:spacing w:val="2"/>
        </w:rPr>
        <w:t>ráfüggesztésével </w:t>
      </w:r>
      <w:r>
        <w:rPr>
          <w:color w:val="231F20"/>
        </w:rPr>
        <w:t>megerõsített jelen oklevél kiadását a fentebb érintett Cordosnak mondott Péter számára jogai megoltalmazása végett biztonságképpen. Kelt Szent György vértanú</w:t>
      </w:r>
      <w:r>
        <w:rPr>
          <w:color w:val="231F20"/>
          <w:spacing w:val="-13"/>
        </w:rPr>
        <w:t> </w:t>
      </w:r>
      <w:r>
        <w:rPr>
          <w:color w:val="231F20"/>
        </w:rPr>
        <w:t>ünnepe</w:t>
      </w:r>
      <w:r>
        <w:rPr>
          <w:color w:val="231F20"/>
          <w:spacing w:val="-13"/>
        </w:rPr>
        <w:t> </w:t>
      </w:r>
      <w:r>
        <w:rPr>
          <w:color w:val="231F20"/>
        </w:rPr>
        <w:t>elõtt</w:t>
      </w:r>
      <w:r>
        <w:rPr>
          <w:color w:val="231F20"/>
          <w:spacing w:val="-13"/>
        </w:rPr>
        <w:t> </w:t>
      </w:r>
      <w:r>
        <w:rPr>
          <w:color w:val="231F20"/>
        </w:rPr>
        <w:t>a</w:t>
      </w:r>
      <w:r>
        <w:rPr>
          <w:color w:val="231F20"/>
          <w:spacing w:val="-13"/>
        </w:rPr>
        <w:t> </w:t>
      </w:r>
      <w:r>
        <w:rPr>
          <w:color w:val="231F20"/>
        </w:rPr>
        <w:t>legközelebbi</w:t>
      </w:r>
      <w:r>
        <w:rPr>
          <w:color w:val="231F20"/>
          <w:spacing w:val="-13"/>
        </w:rPr>
        <w:t> </w:t>
      </w:r>
      <w:r>
        <w:rPr>
          <w:color w:val="231F20"/>
        </w:rPr>
        <w:t>vasárnapon,</w:t>
      </w:r>
      <w:r>
        <w:rPr>
          <w:color w:val="231F20"/>
          <w:spacing w:val="-13"/>
        </w:rPr>
        <w:t> </w:t>
      </w:r>
      <w:r>
        <w:rPr>
          <w:color w:val="231F20"/>
        </w:rPr>
        <w:t>az</w:t>
      </w:r>
      <w:r>
        <w:rPr>
          <w:color w:val="231F20"/>
          <w:spacing w:val="-13"/>
        </w:rPr>
        <w:t> </w:t>
      </w:r>
      <w:r>
        <w:rPr>
          <w:color w:val="231F20"/>
        </w:rPr>
        <w:t>Úr</w:t>
      </w:r>
      <w:r>
        <w:rPr>
          <w:color w:val="231F20"/>
          <w:spacing w:val="-13"/>
        </w:rPr>
        <w:t> </w:t>
      </w:r>
      <w:r>
        <w:rPr>
          <w:color w:val="231F20"/>
        </w:rPr>
        <w:t>1420.</w:t>
      </w:r>
      <w:r>
        <w:rPr>
          <w:color w:val="231F20"/>
          <w:spacing w:val="-13"/>
        </w:rPr>
        <w:t> </w:t>
      </w:r>
      <w:r>
        <w:rPr>
          <w:color w:val="231F20"/>
        </w:rPr>
        <w:t>esztendejében.</w:t>
      </w:r>
    </w:p>
    <w:p>
      <w:pPr>
        <w:pStyle w:val="BodyText"/>
      </w:pPr>
    </w:p>
    <w:p>
      <w:pPr>
        <w:pStyle w:val="BodyText"/>
      </w:pPr>
    </w:p>
    <w:p>
      <w:pPr>
        <w:pStyle w:val="BodyText"/>
        <w:spacing w:before="2"/>
        <w:rPr>
          <w:sz w:val="24"/>
        </w:rPr>
      </w:pPr>
    </w:p>
    <w:p>
      <w:pPr>
        <w:pStyle w:val="Heading2"/>
      </w:pPr>
      <w:r>
        <w:rPr>
          <w:color w:val="231F20"/>
        </w:rPr>
        <w:t>12. 1420. április 21.</w:t>
      </w:r>
    </w:p>
    <w:p>
      <w:pPr>
        <w:pStyle w:val="BodyText"/>
        <w:spacing w:before="11"/>
        <w:rPr>
          <w:rFonts w:ascii="Arial-BoldItalicMT"/>
          <w:b/>
          <w:i/>
          <w:sz w:val="25"/>
        </w:rPr>
      </w:pPr>
    </w:p>
    <w:p>
      <w:pPr>
        <w:spacing w:line="249" w:lineRule="auto" w:before="0"/>
        <w:ind w:left="433" w:right="715" w:firstLine="0"/>
        <w:jc w:val="both"/>
        <w:rPr>
          <w:i/>
          <w:sz w:val="22"/>
        </w:rPr>
      </w:pPr>
      <w:r>
        <w:rPr>
          <w:i/>
          <w:color w:val="231F20"/>
          <w:sz w:val="22"/>
        </w:rPr>
        <w:t>Universis Cristi [!] fidelibus tam presentibus quam futuris, seriem presentium inspecturis Stephanus prepositus monasterii beate Marie virginis de Turoch locique eiusdem conventus salutis optamentum in omnium Salvatore. Ad universorum</w:t>
      </w:r>
      <w:r>
        <w:rPr>
          <w:i/>
          <w:color w:val="231F20"/>
          <w:spacing w:val="-42"/>
          <w:sz w:val="22"/>
        </w:rPr>
        <w:t> </w:t>
      </w:r>
      <w:r>
        <w:rPr>
          <w:i/>
          <w:color w:val="231F20"/>
          <w:sz w:val="22"/>
        </w:rPr>
        <w:t>notitiam</w:t>
      </w:r>
      <w:r>
        <w:rPr>
          <w:i/>
          <w:color w:val="231F20"/>
          <w:spacing w:val="-42"/>
          <w:sz w:val="22"/>
        </w:rPr>
        <w:t> </w:t>
      </w:r>
      <w:r>
        <w:rPr>
          <w:i/>
          <w:color w:val="231F20"/>
          <w:sz w:val="22"/>
        </w:rPr>
        <w:t>harum</w:t>
      </w:r>
      <w:r>
        <w:rPr>
          <w:i/>
          <w:color w:val="231F20"/>
          <w:spacing w:val="-42"/>
          <w:sz w:val="22"/>
        </w:rPr>
        <w:t> </w:t>
      </w:r>
      <w:r>
        <w:rPr>
          <w:i/>
          <w:color w:val="231F20"/>
          <w:sz w:val="22"/>
        </w:rPr>
        <w:t>serie</w:t>
      </w:r>
      <w:r>
        <w:rPr>
          <w:i/>
          <w:color w:val="231F20"/>
          <w:spacing w:val="-42"/>
          <w:sz w:val="22"/>
        </w:rPr>
        <w:t> </w:t>
      </w:r>
      <w:r>
        <w:rPr>
          <w:i/>
          <w:color w:val="231F20"/>
          <w:sz w:val="22"/>
        </w:rPr>
        <w:t>volumus</w:t>
      </w:r>
      <w:r>
        <w:rPr>
          <w:i/>
          <w:color w:val="231F20"/>
          <w:spacing w:val="-42"/>
          <w:sz w:val="22"/>
        </w:rPr>
        <w:t> </w:t>
      </w:r>
      <w:r>
        <w:rPr>
          <w:i/>
          <w:color w:val="231F20"/>
          <w:sz w:val="22"/>
        </w:rPr>
        <w:t>pervenire,</w:t>
      </w:r>
      <w:r>
        <w:rPr>
          <w:i/>
          <w:color w:val="231F20"/>
          <w:spacing w:val="-42"/>
          <w:sz w:val="22"/>
        </w:rPr>
        <w:t> </w:t>
      </w:r>
      <w:r>
        <w:rPr>
          <w:i/>
          <w:color w:val="231F20"/>
          <w:sz w:val="22"/>
        </w:rPr>
        <w:t>quod</w:t>
      </w:r>
      <w:r>
        <w:rPr>
          <w:i/>
          <w:color w:val="231F20"/>
          <w:spacing w:val="-42"/>
          <w:sz w:val="22"/>
        </w:rPr>
        <w:t> </w:t>
      </w:r>
      <w:r>
        <w:rPr>
          <w:i/>
          <w:color w:val="231F20"/>
          <w:sz w:val="22"/>
        </w:rPr>
        <w:t>Mathyas</w:t>
      </w:r>
      <w:r>
        <w:rPr>
          <w:i/>
          <w:color w:val="231F20"/>
          <w:spacing w:val="-42"/>
          <w:sz w:val="22"/>
        </w:rPr>
        <w:t> </w:t>
      </w:r>
      <w:r>
        <w:rPr>
          <w:i/>
          <w:color w:val="231F20"/>
          <w:sz w:val="22"/>
        </w:rPr>
        <w:t>famulus</w:t>
      </w:r>
      <w:r>
        <w:rPr>
          <w:i/>
          <w:color w:val="231F20"/>
          <w:spacing w:val="-42"/>
          <w:sz w:val="22"/>
        </w:rPr>
        <w:t> </w:t>
      </w:r>
      <w:r>
        <w:rPr>
          <w:i/>
          <w:color w:val="231F20"/>
          <w:sz w:val="22"/>
        </w:rPr>
        <w:t>Petri dicti</w:t>
      </w:r>
      <w:r>
        <w:rPr>
          <w:i/>
          <w:color w:val="231F20"/>
          <w:spacing w:val="-37"/>
          <w:sz w:val="22"/>
        </w:rPr>
        <w:t> </w:t>
      </w:r>
      <w:r>
        <w:rPr>
          <w:i/>
          <w:color w:val="231F20"/>
          <w:sz w:val="22"/>
        </w:rPr>
        <w:t>Cordos</w:t>
      </w:r>
      <w:r>
        <w:rPr>
          <w:i/>
          <w:color w:val="231F20"/>
          <w:spacing w:val="-37"/>
          <w:sz w:val="22"/>
        </w:rPr>
        <w:t> </w:t>
      </w:r>
      <w:r>
        <w:rPr>
          <w:i/>
          <w:color w:val="231F20"/>
          <w:sz w:val="22"/>
        </w:rPr>
        <w:t>de</w:t>
      </w:r>
      <w:r>
        <w:rPr>
          <w:i/>
          <w:color w:val="231F20"/>
          <w:spacing w:val="-37"/>
          <w:sz w:val="22"/>
        </w:rPr>
        <w:t> </w:t>
      </w:r>
      <w:r>
        <w:rPr>
          <w:i/>
          <w:color w:val="231F20"/>
          <w:sz w:val="22"/>
        </w:rPr>
        <w:t>Domanisa,</w:t>
      </w:r>
      <w:r>
        <w:rPr>
          <w:i/>
          <w:color w:val="231F20"/>
          <w:spacing w:val="-37"/>
          <w:sz w:val="22"/>
        </w:rPr>
        <w:t> </w:t>
      </w:r>
      <w:r>
        <w:rPr>
          <w:i/>
          <w:color w:val="231F20"/>
          <w:sz w:val="22"/>
        </w:rPr>
        <w:t>in</w:t>
      </w:r>
      <w:r>
        <w:rPr>
          <w:i/>
          <w:color w:val="231F20"/>
          <w:spacing w:val="-37"/>
          <w:sz w:val="22"/>
        </w:rPr>
        <w:t> </w:t>
      </w:r>
      <w:r>
        <w:rPr>
          <w:i/>
          <w:color w:val="231F20"/>
          <w:sz w:val="22"/>
        </w:rPr>
        <w:t>persona</w:t>
      </w:r>
      <w:r>
        <w:rPr>
          <w:i/>
          <w:color w:val="231F20"/>
          <w:spacing w:val="-37"/>
          <w:sz w:val="22"/>
        </w:rPr>
        <w:t> </w:t>
      </w:r>
      <w:r>
        <w:rPr>
          <w:i/>
          <w:color w:val="231F20"/>
          <w:sz w:val="22"/>
        </w:rPr>
        <w:t>eiusdem</w:t>
      </w:r>
      <w:r>
        <w:rPr>
          <w:i/>
          <w:color w:val="231F20"/>
          <w:spacing w:val="-37"/>
          <w:sz w:val="22"/>
        </w:rPr>
        <w:t> </w:t>
      </w:r>
      <w:r>
        <w:rPr>
          <w:i/>
          <w:color w:val="231F20"/>
          <w:sz w:val="22"/>
        </w:rPr>
        <w:t>Petri,</w:t>
      </w:r>
      <w:r>
        <w:rPr>
          <w:i/>
          <w:color w:val="231F20"/>
          <w:spacing w:val="-37"/>
          <w:sz w:val="22"/>
        </w:rPr>
        <w:t> </w:t>
      </w:r>
      <w:r>
        <w:rPr>
          <w:i/>
          <w:color w:val="231F20"/>
          <w:sz w:val="22"/>
        </w:rPr>
        <w:t>domini</w:t>
      </w:r>
      <w:r>
        <w:rPr>
          <w:i/>
          <w:color w:val="231F20"/>
          <w:spacing w:val="-37"/>
          <w:sz w:val="22"/>
        </w:rPr>
        <w:t> </w:t>
      </w:r>
      <w:r>
        <w:rPr>
          <w:i/>
          <w:color w:val="231F20"/>
          <w:sz w:val="22"/>
        </w:rPr>
        <w:t>sui</w:t>
      </w:r>
      <w:r>
        <w:rPr>
          <w:i/>
          <w:color w:val="231F20"/>
          <w:spacing w:val="-37"/>
          <w:sz w:val="22"/>
        </w:rPr>
        <w:t> </w:t>
      </w:r>
      <w:r>
        <w:rPr>
          <w:i/>
          <w:color w:val="231F20"/>
          <w:sz w:val="22"/>
        </w:rPr>
        <w:t>nostram</w:t>
      </w:r>
      <w:r>
        <w:rPr>
          <w:i/>
          <w:color w:val="231F20"/>
          <w:spacing w:val="-37"/>
          <w:sz w:val="22"/>
        </w:rPr>
        <w:t> </w:t>
      </w:r>
      <w:r>
        <w:rPr>
          <w:i/>
          <w:color w:val="231F20"/>
          <w:sz w:val="22"/>
        </w:rPr>
        <w:t>veniendo in</w:t>
      </w:r>
      <w:r>
        <w:rPr>
          <w:i/>
          <w:color w:val="231F20"/>
          <w:spacing w:val="-17"/>
          <w:sz w:val="22"/>
        </w:rPr>
        <w:t> </w:t>
      </w:r>
      <w:r>
        <w:rPr>
          <w:i/>
          <w:color w:val="231F20"/>
          <w:sz w:val="22"/>
        </w:rPr>
        <w:t>presentiam</w:t>
      </w:r>
      <w:r>
        <w:rPr>
          <w:i/>
          <w:color w:val="231F20"/>
          <w:spacing w:val="-17"/>
          <w:sz w:val="22"/>
        </w:rPr>
        <w:t> </w:t>
      </w:r>
      <w:r>
        <w:rPr>
          <w:i/>
          <w:color w:val="231F20"/>
          <w:sz w:val="22"/>
        </w:rPr>
        <w:t>exhibuit</w:t>
      </w:r>
      <w:r>
        <w:rPr>
          <w:i/>
          <w:color w:val="231F20"/>
          <w:spacing w:val="-17"/>
          <w:sz w:val="22"/>
        </w:rPr>
        <w:t> </w:t>
      </w:r>
      <w:r>
        <w:rPr>
          <w:i/>
          <w:color w:val="231F20"/>
          <w:sz w:val="22"/>
        </w:rPr>
        <w:t>nobis</w:t>
      </w:r>
      <w:r>
        <w:rPr>
          <w:i/>
          <w:color w:val="231F20"/>
          <w:spacing w:val="-17"/>
          <w:sz w:val="22"/>
        </w:rPr>
        <w:t> </w:t>
      </w:r>
      <w:r>
        <w:rPr>
          <w:i/>
          <w:color w:val="231F20"/>
          <w:sz w:val="22"/>
        </w:rPr>
        <w:t>quasdam</w:t>
      </w:r>
      <w:r>
        <w:rPr>
          <w:i/>
          <w:color w:val="231F20"/>
          <w:spacing w:val="-17"/>
          <w:sz w:val="22"/>
        </w:rPr>
        <w:t> </w:t>
      </w:r>
      <w:r>
        <w:rPr>
          <w:i/>
          <w:color w:val="231F20"/>
          <w:sz w:val="22"/>
        </w:rPr>
        <w:t>litteras</w:t>
      </w:r>
      <w:r>
        <w:rPr>
          <w:i/>
          <w:color w:val="231F20"/>
          <w:spacing w:val="-17"/>
          <w:sz w:val="22"/>
        </w:rPr>
        <w:t> </w:t>
      </w:r>
      <w:r>
        <w:rPr>
          <w:i/>
          <w:color w:val="231F20"/>
          <w:sz w:val="22"/>
        </w:rPr>
        <w:t>patentes</w:t>
      </w:r>
      <w:r>
        <w:rPr>
          <w:i/>
          <w:color w:val="231F20"/>
          <w:spacing w:val="-17"/>
          <w:sz w:val="22"/>
        </w:rPr>
        <w:t> </w:t>
      </w:r>
      <w:r>
        <w:rPr>
          <w:i/>
          <w:color w:val="231F20"/>
          <w:sz w:val="22"/>
        </w:rPr>
        <w:t>olim</w:t>
      </w:r>
      <w:r>
        <w:rPr>
          <w:i/>
          <w:color w:val="231F20"/>
          <w:spacing w:val="-17"/>
          <w:sz w:val="22"/>
        </w:rPr>
        <w:t> </w:t>
      </w:r>
      <w:r>
        <w:rPr>
          <w:i/>
          <w:color w:val="231F20"/>
          <w:sz w:val="22"/>
        </w:rPr>
        <w:t>serenissimi</w:t>
      </w:r>
      <w:r>
        <w:rPr>
          <w:i/>
          <w:color w:val="231F20"/>
          <w:spacing w:val="-17"/>
          <w:sz w:val="22"/>
        </w:rPr>
        <w:t> </w:t>
      </w:r>
      <w:r>
        <w:rPr>
          <w:i/>
          <w:color w:val="231F20"/>
          <w:sz w:val="22"/>
        </w:rPr>
        <w:t>principis domini</w:t>
      </w:r>
      <w:r>
        <w:rPr>
          <w:i/>
          <w:color w:val="231F20"/>
          <w:spacing w:val="-41"/>
          <w:sz w:val="22"/>
        </w:rPr>
        <w:t> </w:t>
      </w:r>
      <w:r>
        <w:rPr>
          <w:i/>
          <w:color w:val="231F20"/>
          <w:sz w:val="22"/>
        </w:rPr>
        <w:t>Lodovici</w:t>
      </w:r>
      <w:r>
        <w:rPr>
          <w:i/>
          <w:color w:val="231F20"/>
          <w:spacing w:val="-41"/>
          <w:sz w:val="22"/>
        </w:rPr>
        <w:t> </w:t>
      </w:r>
      <w:r>
        <w:rPr>
          <w:i/>
          <w:color w:val="231F20"/>
          <w:sz w:val="22"/>
        </w:rPr>
        <w:t>regis</w:t>
      </w:r>
      <w:r>
        <w:rPr>
          <w:i/>
          <w:color w:val="231F20"/>
          <w:spacing w:val="-41"/>
          <w:sz w:val="22"/>
        </w:rPr>
        <w:t> </w:t>
      </w:r>
      <w:r>
        <w:rPr>
          <w:i/>
          <w:color w:val="231F20"/>
          <w:sz w:val="22"/>
        </w:rPr>
        <w:t>Hungarie</w:t>
      </w:r>
      <w:r>
        <w:rPr>
          <w:i/>
          <w:color w:val="231F20"/>
          <w:spacing w:val="-41"/>
          <w:sz w:val="22"/>
        </w:rPr>
        <w:t> </w:t>
      </w:r>
      <w:r>
        <w:rPr>
          <w:i/>
          <w:color w:val="231F20"/>
          <w:sz w:val="22"/>
        </w:rPr>
        <w:t>felicis</w:t>
      </w:r>
      <w:r>
        <w:rPr>
          <w:i/>
          <w:color w:val="231F20"/>
          <w:spacing w:val="-41"/>
          <w:sz w:val="22"/>
        </w:rPr>
        <w:t> </w:t>
      </w:r>
      <w:r>
        <w:rPr>
          <w:i/>
          <w:color w:val="231F20"/>
          <w:sz w:val="22"/>
        </w:rPr>
        <w:t>recordie</w:t>
      </w:r>
      <w:r>
        <w:rPr>
          <w:i/>
          <w:color w:val="231F20"/>
          <w:spacing w:val="-41"/>
          <w:sz w:val="22"/>
        </w:rPr>
        <w:t> </w:t>
      </w:r>
      <w:r>
        <w:rPr>
          <w:i/>
          <w:color w:val="231F20"/>
          <w:sz w:val="22"/>
        </w:rPr>
        <w:t>[!]</w:t>
      </w:r>
      <w:r>
        <w:rPr>
          <w:i/>
          <w:color w:val="231F20"/>
          <w:spacing w:val="-41"/>
          <w:sz w:val="22"/>
        </w:rPr>
        <w:t> </w:t>
      </w:r>
      <w:r>
        <w:rPr>
          <w:i/>
          <w:color w:val="231F20"/>
          <w:sz w:val="22"/>
        </w:rPr>
        <w:t>tenoris</w:t>
      </w:r>
      <w:r>
        <w:rPr>
          <w:i/>
          <w:color w:val="231F20"/>
          <w:spacing w:val="-41"/>
          <w:sz w:val="22"/>
        </w:rPr>
        <w:t> </w:t>
      </w:r>
      <w:r>
        <w:rPr>
          <w:i/>
          <w:color w:val="231F20"/>
          <w:sz w:val="22"/>
        </w:rPr>
        <w:t>et</w:t>
      </w:r>
      <w:r>
        <w:rPr>
          <w:i/>
          <w:color w:val="231F20"/>
          <w:spacing w:val="-41"/>
          <w:sz w:val="22"/>
        </w:rPr>
        <w:t> </w:t>
      </w:r>
      <w:r>
        <w:rPr>
          <w:i/>
          <w:color w:val="231F20"/>
          <w:sz w:val="22"/>
        </w:rPr>
        <w:t>continentie</w:t>
      </w:r>
      <w:r>
        <w:rPr>
          <w:i/>
          <w:color w:val="231F20"/>
          <w:spacing w:val="-41"/>
          <w:sz w:val="22"/>
        </w:rPr>
        <w:t> </w:t>
      </w:r>
      <w:r>
        <w:rPr>
          <w:i/>
          <w:color w:val="231F20"/>
          <w:sz w:val="22"/>
        </w:rPr>
        <w:t>infrascripte petens</w:t>
      </w:r>
      <w:r>
        <w:rPr>
          <w:i/>
          <w:color w:val="231F20"/>
          <w:spacing w:val="-21"/>
          <w:sz w:val="22"/>
        </w:rPr>
        <w:t> </w:t>
      </w:r>
      <w:r>
        <w:rPr>
          <w:i/>
          <w:color w:val="231F20"/>
          <w:sz w:val="22"/>
        </w:rPr>
        <w:t>nos</w:t>
      </w:r>
      <w:r>
        <w:rPr>
          <w:i/>
          <w:color w:val="231F20"/>
          <w:spacing w:val="-21"/>
          <w:sz w:val="22"/>
        </w:rPr>
        <w:t> </w:t>
      </w:r>
      <w:r>
        <w:rPr>
          <w:i/>
          <w:color w:val="231F20"/>
          <w:sz w:val="22"/>
        </w:rPr>
        <w:t>precum</w:t>
      </w:r>
      <w:r>
        <w:rPr>
          <w:i/>
          <w:color w:val="231F20"/>
          <w:spacing w:val="-21"/>
          <w:sz w:val="22"/>
        </w:rPr>
        <w:t> </w:t>
      </w:r>
      <w:r>
        <w:rPr>
          <w:i/>
          <w:color w:val="231F20"/>
          <w:sz w:val="22"/>
        </w:rPr>
        <w:t>debita</w:t>
      </w:r>
      <w:r>
        <w:rPr>
          <w:i/>
          <w:color w:val="231F20"/>
          <w:spacing w:val="-21"/>
          <w:sz w:val="22"/>
        </w:rPr>
        <w:t> </w:t>
      </w:r>
      <w:r>
        <w:rPr>
          <w:i/>
          <w:color w:val="231F20"/>
          <w:sz w:val="22"/>
        </w:rPr>
        <w:t>cum</w:t>
      </w:r>
      <w:r>
        <w:rPr>
          <w:i/>
          <w:color w:val="231F20"/>
          <w:spacing w:val="-21"/>
          <w:sz w:val="22"/>
        </w:rPr>
        <w:t> </w:t>
      </w:r>
      <w:r>
        <w:rPr>
          <w:i/>
          <w:color w:val="231F20"/>
          <w:sz w:val="22"/>
        </w:rPr>
        <w:t>instantia,</w:t>
      </w:r>
      <w:r>
        <w:rPr>
          <w:i/>
          <w:color w:val="231F20"/>
          <w:spacing w:val="-21"/>
          <w:sz w:val="22"/>
        </w:rPr>
        <w:t> </w:t>
      </w:r>
      <w:r>
        <w:rPr>
          <w:i/>
          <w:color w:val="231F20"/>
          <w:sz w:val="22"/>
        </w:rPr>
        <w:t>quatenus</w:t>
      </w:r>
      <w:r>
        <w:rPr>
          <w:i/>
          <w:color w:val="231F20"/>
          <w:spacing w:val="-21"/>
          <w:sz w:val="22"/>
        </w:rPr>
        <w:t> </w:t>
      </w:r>
      <w:r>
        <w:rPr>
          <w:i/>
          <w:color w:val="231F20"/>
          <w:sz w:val="22"/>
        </w:rPr>
        <w:t>ob</w:t>
      </w:r>
      <w:r>
        <w:rPr>
          <w:i/>
          <w:color w:val="231F20"/>
          <w:spacing w:val="-21"/>
          <w:sz w:val="22"/>
        </w:rPr>
        <w:t> </w:t>
      </w:r>
      <w:r>
        <w:rPr>
          <w:i/>
          <w:color w:val="231F20"/>
          <w:sz w:val="22"/>
        </w:rPr>
        <w:t>maiorem</w:t>
      </w:r>
      <w:r>
        <w:rPr>
          <w:i/>
          <w:color w:val="231F20"/>
          <w:spacing w:val="-21"/>
          <w:sz w:val="22"/>
        </w:rPr>
        <w:t> </w:t>
      </w:r>
      <w:r>
        <w:rPr>
          <w:i/>
          <w:color w:val="231F20"/>
          <w:sz w:val="22"/>
        </w:rPr>
        <w:t>rei</w:t>
      </w:r>
      <w:r>
        <w:rPr>
          <w:i/>
          <w:color w:val="231F20"/>
          <w:spacing w:val="-21"/>
          <w:sz w:val="22"/>
        </w:rPr>
        <w:t> </w:t>
      </w:r>
      <w:r>
        <w:rPr>
          <w:i/>
          <w:color w:val="231F20"/>
          <w:sz w:val="22"/>
        </w:rPr>
        <w:t>evidentiam</w:t>
      </w:r>
      <w:r>
        <w:rPr>
          <w:i/>
          <w:color w:val="231F20"/>
          <w:spacing w:val="-21"/>
          <w:sz w:val="22"/>
        </w:rPr>
        <w:t> </w:t>
      </w:r>
      <w:r>
        <w:rPr>
          <w:i/>
          <w:color w:val="231F20"/>
          <w:sz w:val="22"/>
        </w:rPr>
        <w:t>et cautelam</w:t>
      </w:r>
      <w:r>
        <w:rPr>
          <w:i/>
          <w:color w:val="231F20"/>
          <w:spacing w:val="-34"/>
          <w:sz w:val="22"/>
        </w:rPr>
        <w:t> </w:t>
      </w:r>
      <w:r>
        <w:rPr>
          <w:i/>
          <w:color w:val="231F20"/>
          <w:sz w:val="22"/>
        </w:rPr>
        <w:t>uberiorem</w:t>
      </w:r>
      <w:r>
        <w:rPr>
          <w:i/>
          <w:color w:val="231F20"/>
          <w:spacing w:val="-34"/>
          <w:sz w:val="22"/>
        </w:rPr>
        <w:t> </w:t>
      </w:r>
      <w:r>
        <w:rPr>
          <w:i/>
          <w:color w:val="231F20"/>
          <w:sz w:val="22"/>
        </w:rPr>
        <w:t>totam</w:t>
      </w:r>
      <w:r>
        <w:rPr>
          <w:i/>
          <w:color w:val="231F20"/>
          <w:spacing w:val="-34"/>
          <w:sz w:val="22"/>
        </w:rPr>
        <w:t> </w:t>
      </w:r>
      <w:r>
        <w:rPr>
          <w:i/>
          <w:color w:val="231F20"/>
          <w:sz w:val="22"/>
        </w:rPr>
        <w:t>formam</w:t>
      </w:r>
      <w:r>
        <w:rPr>
          <w:i/>
          <w:color w:val="231F20"/>
          <w:spacing w:val="-34"/>
          <w:sz w:val="22"/>
        </w:rPr>
        <w:t> </w:t>
      </w:r>
      <w:r>
        <w:rPr>
          <w:i/>
          <w:color w:val="231F20"/>
          <w:sz w:val="22"/>
        </w:rPr>
        <w:t>et</w:t>
      </w:r>
      <w:r>
        <w:rPr>
          <w:i/>
          <w:color w:val="231F20"/>
          <w:spacing w:val="-34"/>
          <w:sz w:val="22"/>
        </w:rPr>
        <w:t> </w:t>
      </w:r>
      <w:r>
        <w:rPr>
          <w:i/>
          <w:color w:val="231F20"/>
          <w:sz w:val="22"/>
        </w:rPr>
        <w:t>tenorem</w:t>
      </w:r>
      <w:r>
        <w:rPr>
          <w:i/>
          <w:color w:val="231F20"/>
          <w:spacing w:val="-34"/>
          <w:sz w:val="22"/>
        </w:rPr>
        <w:t> </w:t>
      </w:r>
      <w:r>
        <w:rPr>
          <w:i/>
          <w:color w:val="231F20"/>
          <w:sz w:val="22"/>
        </w:rPr>
        <w:t>earundem</w:t>
      </w:r>
      <w:r>
        <w:rPr>
          <w:i/>
          <w:color w:val="231F20"/>
          <w:spacing w:val="-34"/>
          <w:sz w:val="22"/>
        </w:rPr>
        <w:t> </w:t>
      </w:r>
      <w:r>
        <w:rPr>
          <w:i/>
          <w:color w:val="231F20"/>
          <w:sz w:val="22"/>
        </w:rPr>
        <w:t>litterarum</w:t>
      </w:r>
      <w:r>
        <w:rPr>
          <w:i/>
          <w:color w:val="231F20"/>
          <w:spacing w:val="-34"/>
          <w:sz w:val="22"/>
        </w:rPr>
        <w:t> </w:t>
      </w:r>
      <w:r>
        <w:rPr>
          <w:i/>
          <w:color w:val="231F20"/>
          <w:sz w:val="22"/>
        </w:rPr>
        <w:t>transsumpmi et litteris nostris privilegialibus inseri faciendo transscriptum ipsarum sibi dare dignaremur pro suorum iurium tuitione. Quarum quidem litterarum nobis sic exhibitarum tenor per omnia is</w:t>
      </w:r>
      <w:r>
        <w:rPr>
          <w:i/>
          <w:color w:val="231F20"/>
          <w:spacing w:val="-3"/>
          <w:sz w:val="22"/>
        </w:rPr>
        <w:t> </w:t>
      </w:r>
      <w:r>
        <w:rPr>
          <w:i/>
          <w:color w:val="231F20"/>
          <w:sz w:val="22"/>
        </w:rPr>
        <w:t>est:</w:t>
      </w:r>
    </w:p>
    <w:p>
      <w:pPr>
        <w:spacing w:after="0" w:line="249" w:lineRule="auto"/>
        <w:jc w:val="both"/>
        <w:rPr>
          <w:sz w:val="22"/>
        </w:rPr>
        <w:sectPr>
          <w:footerReference w:type="default" r:id="rId18"/>
          <w:pgSz w:w="11900" w:h="16840"/>
          <w:pgMar w:footer="2251" w:header="0" w:top="1600" w:bottom="2440" w:left="1680" w:right="1680"/>
          <w:pgNumType w:start="28"/>
        </w:sect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pStyle w:val="BodyText"/>
        <w:spacing w:line="249" w:lineRule="auto" w:before="58"/>
        <w:ind w:left="905" w:right="346"/>
      </w:pPr>
      <w:r>
        <w:rPr>
          <w:color w:val="231F20"/>
        </w:rPr>
        <w:t>(Átírva a fentebb 9. szám alatt közölt oklevél, amely a 8. számú iratot is magában foglalja.)</w:t>
      </w:r>
    </w:p>
    <w:p>
      <w:pPr>
        <w:spacing w:line="249" w:lineRule="auto" w:before="0"/>
        <w:ind w:left="735" w:right="410" w:firstLine="0"/>
        <w:jc w:val="both"/>
        <w:rPr>
          <w:i/>
          <w:sz w:val="22"/>
        </w:rPr>
      </w:pPr>
      <w:r>
        <w:rPr>
          <w:i/>
          <w:color w:val="231F20"/>
          <w:sz w:val="22"/>
        </w:rPr>
        <w:t>Nos itaque iustis ac equitati consonis postulationibus pretaxati Mathye per eundem</w:t>
      </w:r>
      <w:r>
        <w:rPr>
          <w:i/>
          <w:color w:val="231F20"/>
          <w:spacing w:val="-35"/>
          <w:sz w:val="22"/>
        </w:rPr>
        <w:t> </w:t>
      </w:r>
      <w:r>
        <w:rPr>
          <w:i/>
          <w:color w:val="231F20"/>
          <w:sz w:val="22"/>
        </w:rPr>
        <w:t>in</w:t>
      </w:r>
      <w:r>
        <w:rPr>
          <w:i/>
          <w:color w:val="231F20"/>
          <w:spacing w:val="-35"/>
          <w:sz w:val="22"/>
        </w:rPr>
        <w:t> </w:t>
      </w:r>
      <w:r>
        <w:rPr>
          <w:i/>
          <w:color w:val="231F20"/>
          <w:sz w:val="22"/>
        </w:rPr>
        <w:t>persona</w:t>
      </w:r>
      <w:r>
        <w:rPr>
          <w:i/>
          <w:color w:val="231F20"/>
          <w:spacing w:val="-35"/>
          <w:sz w:val="22"/>
        </w:rPr>
        <w:t> </w:t>
      </w:r>
      <w:r>
        <w:rPr>
          <w:i/>
          <w:color w:val="231F20"/>
          <w:sz w:val="22"/>
        </w:rPr>
        <w:t>memorati</w:t>
      </w:r>
      <w:r>
        <w:rPr>
          <w:i/>
          <w:color w:val="231F20"/>
          <w:spacing w:val="-35"/>
          <w:sz w:val="22"/>
        </w:rPr>
        <w:t> </w:t>
      </w:r>
      <w:r>
        <w:rPr>
          <w:i/>
          <w:color w:val="231F20"/>
          <w:sz w:val="22"/>
        </w:rPr>
        <w:t>Petri</w:t>
      </w:r>
      <w:r>
        <w:rPr>
          <w:i/>
          <w:color w:val="231F20"/>
          <w:spacing w:val="-35"/>
          <w:sz w:val="22"/>
        </w:rPr>
        <w:t> </w:t>
      </w:r>
      <w:r>
        <w:rPr>
          <w:i/>
          <w:color w:val="231F20"/>
          <w:sz w:val="22"/>
        </w:rPr>
        <w:t>dicti</w:t>
      </w:r>
      <w:r>
        <w:rPr>
          <w:i/>
          <w:color w:val="231F20"/>
          <w:spacing w:val="-35"/>
          <w:sz w:val="22"/>
        </w:rPr>
        <w:t> </w:t>
      </w:r>
      <w:r>
        <w:rPr>
          <w:i/>
          <w:color w:val="231F20"/>
          <w:sz w:val="22"/>
        </w:rPr>
        <w:t>Cordos,</w:t>
      </w:r>
      <w:r>
        <w:rPr>
          <w:i/>
          <w:color w:val="231F20"/>
          <w:spacing w:val="-35"/>
          <w:sz w:val="22"/>
        </w:rPr>
        <w:t> </w:t>
      </w:r>
      <w:r>
        <w:rPr>
          <w:i/>
          <w:color w:val="231F20"/>
          <w:sz w:val="22"/>
        </w:rPr>
        <w:t>domini</w:t>
      </w:r>
      <w:r>
        <w:rPr>
          <w:i/>
          <w:color w:val="231F20"/>
          <w:spacing w:val="-35"/>
          <w:sz w:val="22"/>
        </w:rPr>
        <w:t> </w:t>
      </w:r>
      <w:r>
        <w:rPr>
          <w:i/>
          <w:color w:val="231F20"/>
          <w:sz w:val="22"/>
        </w:rPr>
        <w:t>sui</w:t>
      </w:r>
      <w:r>
        <w:rPr>
          <w:i/>
          <w:color w:val="231F20"/>
          <w:spacing w:val="-35"/>
          <w:sz w:val="22"/>
        </w:rPr>
        <w:t> </w:t>
      </w:r>
      <w:r>
        <w:rPr>
          <w:i/>
          <w:color w:val="231F20"/>
          <w:sz w:val="22"/>
        </w:rPr>
        <w:t>nobis</w:t>
      </w:r>
      <w:r>
        <w:rPr>
          <w:i/>
          <w:color w:val="231F20"/>
          <w:spacing w:val="-35"/>
          <w:sz w:val="22"/>
        </w:rPr>
        <w:t> </w:t>
      </w:r>
      <w:r>
        <w:rPr>
          <w:i/>
          <w:color w:val="231F20"/>
          <w:sz w:val="22"/>
        </w:rPr>
        <w:t>porrectis,</w:t>
      </w:r>
      <w:r>
        <w:rPr>
          <w:i/>
          <w:color w:val="231F20"/>
          <w:spacing w:val="-35"/>
          <w:sz w:val="22"/>
        </w:rPr>
        <w:t> </w:t>
      </w:r>
      <w:r>
        <w:rPr>
          <w:i/>
          <w:color w:val="231F20"/>
          <w:sz w:val="22"/>
        </w:rPr>
        <w:t>ymmo communi</w:t>
      </w:r>
      <w:r>
        <w:rPr>
          <w:i/>
          <w:color w:val="231F20"/>
          <w:spacing w:val="-20"/>
          <w:sz w:val="22"/>
        </w:rPr>
        <w:t> </w:t>
      </w:r>
      <w:r>
        <w:rPr>
          <w:i/>
          <w:color w:val="231F20"/>
          <w:sz w:val="22"/>
        </w:rPr>
        <w:t>iustitie</w:t>
      </w:r>
      <w:r>
        <w:rPr>
          <w:i/>
          <w:color w:val="231F20"/>
          <w:spacing w:val="-20"/>
          <w:sz w:val="22"/>
        </w:rPr>
        <w:t> </w:t>
      </w:r>
      <w:r>
        <w:rPr>
          <w:i/>
          <w:color w:val="231F20"/>
          <w:sz w:val="22"/>
        </w:rPr>
        <w:t>in</w:t>
      </w:r>
      <w:r>
        <w:rPr>
          <w:i/>
          <w:color w:val="231F20"/>
          <w:spacing w:val="-20"/>
          <w:sz w:val="22"/>
        </w:rPr>
        <w:t> </w:t>
      </w:r>
      <w:r>
        <w:rPr>
          <w:i/>
          <w:color w:val="231F20"/>
          <w:sz w:val="22"/>
        </w:rPr>
        <w:t>hac</w:t>
      </w:r>
      <w:r>
        <w:rPr>
          <w:i/>
          <w:color w:val="231F20"/>
          <w:spacing w:val="-20"/>
          <w:sz w:val="22"/>
        </w:rPr>
        <w:t> </w:t>
      </w:r>
      <w:r>
        <w:rPr>
          <w:i/>
          <w:color w:val="231F20"/>
          <w:sz w:val="22"/>
        </w:rPr>
        <w:t>parte</w:t>
      </w:r>
      <w:r>
        <w:rPr>
          <w:i/>
          <w:color w:val="231F20"/>
          <w:spacing w:val="-20"/>
          <w:sz w:val="22"/>
        </w:rPr>
        <w:t> </w:t>
      </w:r>
      <w:r>
        <w:rPr>
          <w:i/>
          <w:color w:val="231F20"/>
          <w:sz w:val="22"/>
        </w:rPr>
        <w:t>aquiescentes,</w:t>
      </w:r>
      <w:r>
        <w:rPr>
          <w:i/>
          <w:color w:val="231F20"/>
          <w:spacing w:val="-20"/>
          <w:sz w:val="22"/>
        </w:rPr>
        <w:t> </w:t>
      </w:r>
      <w:r>
        <w:rPr>
          <w:i/>
          <w:color w:val="231F20"/>
          <w:sz w:val="22"/>
        </w:rPr>
        <w:t>prescriptas</w:t>
      </w:r>
      <w:r>
        <w:rPr>
          <w:i/>
          <w:color w:val="231F20"/>
          <w:spacing w:val="-20"/>
          <w:sz w:val="22"/>
        </w:rPr>
        <w:t> </w:t>
      </w:r>
      <w:r>
        <w:rPr>
          <w:i/>
          <w:color w:val="231F20"/>
          <w:sz w:val="22"/>
        </w:rPr>
        <w:t>litteras</w:t>
      </w:r>
      <w:r>
        <w:rPr>
          <w:i/>
          <w:color w:val="231F20"/>
          <w:spacing w:val="-20"/>
          <w:sz w:val="22"/>
        </w:rPr>
        <w:t> </w:t>
      </w:r>
      <w:r>
        <w:rPr>
          <w:i/>
          <w:color w:val="231F20"/>
          <w:sz w:val="22"/>
        </w:rPr>
        <w:t>supradicti</w:t>
      </w:r>
      <w:r>
        <w:rPr>
          <w:i/>
          <w:color w:val="231F20"/>
          <w:spacing w:val="-20"/>
          <w:sz w:val="22"/>
        </w:rPr>
        <w:t> </w:t>
      </w:r>
      <w:r>
        <w:rPr>
          <w:i/>
          <w:color w:val="231F20"/>
          <w:sz w:val="22"/>
        </w:rPr>
        <w:t>domini Lodovici</w:t>
      </w:r>
      <w:r>
        <w:rPr>
          <w:i/>
          <w:color w:val="231F20"/>
          <w:spacing w:val="-7"/>
          <w:sz w:val="22"/>
        </w:rPr>
        <w:t> </w:t>
      </w:r>
      <w:r>
        <w:rPr>
          <w:i/>
          <w:color w:val="231F20"/>
          <w:sz w:val="22"/>
        </w:rPr>
        <w:t>regis</w:t>
      </w:r>
      <w:r>
        <w:rPr>
          <w:i/>
          <w:color w:val="231F20"/>
          <w:spacing w:val="-7"/>
          <w:sz w:val="22"/>
        </w:rPr>
        <w:t> </w:t>
      </w:r>
      <w:r>
        <w:rPr>
          <w:i/>
          <w:color w:val="231F20"/>
          <w:sz w:val="22"/>
        </w:rPr>
        <w:t>nobis</w:t>
      </w:r>
      <w:r>
        <w:rPr>
          <w:i/>
          <w:color w:val="231F20"/>
          <w:spacing w:val="-7"/>
          <w:sz w:val="22"/>
        </w:rPr>
        <w:t> </w:t>
      </w:r>
      <w:r>
        <w:rPr>
          <w:i/>
          <w:color w:val="231F20"/>
          <w:sz w:val="22"/>
        </w:rPr>
        <w:t>per</w:t>
      </w:r>
      <w:r>
        <w:rPr>
          <w:i/>
          <w:color w:val="231F20"/>
          <w:spacing w:val="-7"/>
          <w:sz w:val="22"/>
        </w:rPr>
        <w:t> </w:t>
      </w:r>
      <w:r>
        <w:rPr>
          <w:i/>
          <w:color w:val="231F20"/>
          <w:sz w:val="22"/>
        </w:rPr>
        <w:t>eundem</w:t>
      </w:r>
      <w:r>
        <w:rPr>
          <w:i/>
          <w:color w:val="231F20"/>
          <w:spacing w:val="-7"/>
          <w:sz w:val="22"/>
        </w:rPr>
        <w:t> </w:t>
      </w:r>
      <w:r>
        <w:rPr>
          <w:i/>
          <w:color w:val="231F20"/>
          <w:sz w:val="22"/>
        </w:rPr>
        <w:t>modo,</w:t>
      </w:r>
      <w:r>
        <w:rPr>
          <w:i/>
          <w:color w:val="231F20"/>
          <w:spacing w:val="-7"/>
          <w:sz w:val="22"/>
        </w:rPr>
        <w:t> </w:t>
      </w:r>
      <w:r>
        <w:rPr>
          <w:i/>
          <w:color w:val="231F20"/>
          <w:sz w:val="22"/>
        </w:rPr>
        <w:t>quo</w:t>
      </w:r>
      <w:r>
        <w:rPr>
          <w:i/>
          <w:color w:val="231F20"/>
          <w:spacing w:val="-7"/>
          <w:sz w:val="22"/>
        </w:rPr>
        <w:t> </w:t>
      </w:r>
      <w:r>
        <w:rPr>
          <w:i/>
          <w:color w:val="231F20"/>
          <w:sz w:val="22"/>
        </w:rPr>
        <w:t>supra,</w:t>
      </w:r>
      <w:r>
        <w:rPr>
          <w:i/>
          <w:color w:val="231F20"/>
          <w:spacing w:val="-7"/>
          <w:sz w:val="22"/>
        </w:rPr>
        <w:t> </w:t>
      </w:r>
      <w:r>
        <w:rPr>
          <w:i/>
          <w:color w:val="231F20"/>
          <w:sz w:val="22"/>
        </w:rPr>
        <w:t>exhibitas,</w:t>
      </w:r>
      <w:r>
        <w:rPr>
          <w:i/>
          <w:color w:val="231F20"/>
          <w:spacing w:val="-7"/>
          <w:sz w:val="22"/>
        </w:rPr>
        <w:t> </w:t>
      </w:r>
      <w:r>
        <w:rPr>
          <w:i/>
          <w:color w:val="231F20"/>
          <w:sz w:val="22"/>
        </w:rPr>
        <w:t>non</w:t>
      </w:r>
      <w:r>
        <w:rPr>
          <w:i/>
          <w:color w:val="231F20"/>
          <w:spacing w:val="-7"/>
          <w:sz w:val="22"/>
        </w:rPr>
        <w:t> </w:t>
      </w:r>
      <w:r>
        <w:rPr>
          <w:i/>
          <w:color w:val="231F20"/>
          <w:sz w:val="22"/>
        </w:rPr>
        <w:t>abrasas,</w:t>
      </w:r>
      <w:r>
        <w:rPr>
          <w:i/>
          <w:color w:val="231F20"/>
          <w:spacing w:val="-7"/>
          <w:sz w:val="22"/>
        </w:rPr>
        <w:t> </w:t>
      </w:r>
      <w:r>
        <w:rPr>
          <w:i/>
          <w:color w:val="231F20"/>
          <w:sz w:val="22"/>
        </w:rPr>
        <w:t>non cancellatas,</w:t>
      </w:r>
      <w:r>
        <w:rPr>
          <w:i/>
          <w:color w:val="231F20"/>
          <w:spacing w:val="-7"/>
          <w:sz w:val="22"/>
        </w:rPr>
        <w:t> </w:t>
      </w:r>
      <w:r>
        <w:rPr>
          <w:i/>
          <w:color w:val="231F20"/>
          <w:sz w:val="22"/>
        </w:rPr>
        <w:t>nec</w:t>
      </w:r>
      <w:r>
        <w:rPr>
          <w:i/>
          <w:color w:val="231F20"/>
          <w:spacing w:val="-7"/>
          <w:sz w:val="22"/>
        </w:rPr>
        <w:t> </w:t>
      </w:r>
      <w:r>
        <w:rPr>
          <w:i/>
          <w:color w:val="231F20"/>
          <w:sz w:val="22"/>
        </w:rPr>
        <w:t>in</w:t>
      </w:r>
      <w:r>
        <w:rPr>
          <w:i/>
          <w:color w:val="231F20"/>
          <w:spacing w:val="-7"/>
          <w:sz w:val="22"/>
        </w:rPr>
        <w:t> </w:t>
      </w:r>
      <w:r>
        <w:rPr>
          <w:i/>
          <w:color w:val="231F20"/>
          <w:sz w:val="22"/>
        </w:rPr>
        <w:t>aliqua</w:t>
      </w:r>
      <w:r>
        <w:rPr>
          <w:i/>
          <w:color w:val="231F20"/>
          <w:spacing w:val="-7"/>
          <w:sz w:val="22"/>
        </w:rPr>
        <w:t> </w:t>
      </w:r>
      <w:r>
        <w:rPr>
          <w:i/>
          <w:color w:val="231F20"/>
          <w:sz w:val="22"/>
        </w:rPr>
        <w:t>sui</w:t>
      </w:r>
      <w:r>
        <w:rPr>
          <w:i/>
          <w:color w:val="231F20"/>
          <w:spacing w:val="-7"/>
          <w:sz w:val="22"/>
        </w:rPr>
        <w:t> </w:t>
      </w:r>
      <w:r>
        <w:rPr>
          <w:i/>
          <w:color w:val="231F20"/>
          <w:sz w:val="22"/>
        </w:rPr>
        <w:t>parte</w:t>
      </w:r>
      <w:r>
        <w:rPr>
          <w:i/>
          <w:color w:val="231F20"/>
          <w:spacing w:val="-7"/>
          <w:sz w:val="22"/>
        </w:rPr>
        <w:t> </w:t>
      </w:r>
      <w:r>
        <w:rPr>
          <w:i/>
          <w:color w:val="231F20"/>
          <w:sz w:val="22"/>
        </w:rPr>
        <w:t>vitiatas</w:t>
      </w:r>
      <w:r>
        <w:rPr>
          <w:i/>
          <w:color w:val="231F20"/>
          <w:spacing w:val="-7"/>
          <w:sz w:val="22"/>
        </w:rPr>
        <w:t> </w:t>
      </w:r>
      <w:r>
        <w:rPr>
          <w:i/>
          <w:color w:val="231F20"/>
          <w:sz w:val="22"/>
        </w:rPr>
        <w:t>fore</w:t>
      </w:r>
      <w:r>
        <w:rPr>
          <w:i/>
          <w:color w:val="231F20"/>
          <w:spacing w:val="-7"/>
          <w:sz w:val="22"/>
        </w:rPr>
        <w:t> </w:t>
      </w:r>
      <w:r>
        <w:rPr>
          <w:i/>
          <w:color w:val="231F20"/>
          <w:sz w:val="22"/>
        </w:rPr>
        <w:t>conspicientes,</w:t>
      </w:r>
      <w:r>
        <w:rPr>
          <w:i/>
          <w:color w:val="231F20"/>
          <w:spacing w:val="-7"/>
          <w:sz w:val="22"/>
        </w:rPr>
        <w:t> </w:t>
      </w:r>
      <w:r>
        <w:rPr>
          <w:i/>
          <w:color w:val="231F20"/>
          <w:sz w:val="22"/>
        </w:rPr>
        <w:t>totam</w:t>
      </w:r>
      <w:r>
        <w:rPr>
          <w:i/>
          <w:color w:val="231F20"/>
          <w:spacing w:val="-7"/>
          <w:sz w:val="22"/>
        </w:rPr>
        <w:t> </w:t>
      </w:r>
      <w:r>
        <w:rPr>
          <w:i/>
          <w:color w:val="231F20"/>
          <w:sz w:val="22"/>
        </w:rPr>
        <w:t>formam</w:t>
      </w:r>
      <w:r>
        <w:rPr>
          <w:i/>
          <w:color w:val="231F20"/>
          <w:spacing w:val="-7"/>
          <w:sz w:val="22"/>
        </w:rPr>
        <w:t> </w:t>
      </w:r>
      <w:r>
        <w:rPr>
          <w:i/>
          <w:color w:val="231F20"/>
          <w:sz w:val="22"/>
        </w:rPr>
        <w:t>et tenorem earundem de verbo ad verbum nichil addendo, nilque ex eisdem diminuendo</w:t>
      </w:r>
      <w:r>
        <w:rPr>
          <w:i/>
          <w:color w:val="231F20"/>
          <w:spacing w:val="-40"/>
          <w:sz w:val="22"/>
        </w:rPr>
        <w:t> </w:t>
      </w:r>
      <w:r>
        <w:rPr>
          <w:i/>
          <w:color w:val="231F20"/>
          <w:sz w:val="22"/>
        </w:rPr>
        <w:t>seu</w:t>
      </w:r>
      <w:r>
        <w:rPr>
          <w:i/>
          <w:color w:val="231F20"/>
          <w:spacing w:val="-40"/>
          <w:sz w:val="22"/>
        </w:rPr>
        <w:t> </w:t>
      </w:r>
      <w:r>
        <w:rPr>
          <w:i/>
          <w:color w:val="231F20"/>
          <w:sz w:val="22"/>
        </w:rPr>
        <w:t>variando</w:t>
      </w:r>
      <w:r>
        <w:rPr>
          <w:i/>
          <w:color w:val="231F20"/>
          <w:spacing w:val="-40"/>
          <w:sz w:val="22"/>
        </w:rPr>
        <w:t> </w:t>
      </w:r>
      <w:r>
        <w:rPr>
          <w:i/>
          <w:color w:val="231F20"/>
          <w:sz w:val="22"/>
        </w:rPr>
        <w:t>transsumpmi</w:t>
      </w:r>
      <w:r>
        <w:rPr>
          <w:i/>
          <w:color w:val="231F20"/>
          <w:spacing w:val="-40"/>
          <w:sz w:val="22"/>
        </w:rPr>
        <w:t> </w:t>
      </w:r>
      <w:r>
        <w:rPr>
          <w:i/>
          <w:color w:val="231F20"/>
          <w:sz w:val="22"/>
        </w:rPr>
        <w:t>et</w:t>
      </w:r>
      <w:r>
        <w:rPr>
          <w:i/>
          <w:color w:val="231F20"/>
          <w:spacing w:val="-40"/>
          <w:sz w:val="22"/>
        </w:rPr>
        <w:t> </w:t>
      </w:r>
      <w:r>
        <w:rPr>
          <w:i/>
          <w:color w:val="231F20"/>
          <w:sz w:val="22"/>
        </w:rPr>
        <w:t>presentibus</w:t>
      </w:r>
      <w:r>
        <w:rPr>
          <w:i/>
          <w:color w:val="231F20"/>
          <w:spacing w:val="-40"/>
          <w:sz w:val="22"/>
        </w:rPr>
        <w:t> </w:t>
      </w:r>
      <w:r>
        <w:rPr>
          <w:i/>
          <w:color w:val="231F20"/>
          <w:sz w:val="22"/>
        </w:rPr>
        <w:t>litteris</w:t>
      </w:r>
      <w:r>
        <w:rPr>
          <w:i/>
          <w:color w:val="231F20"/>
          <w:spacing w:val="-40"/>
          <w:sz w:val="22"/>
        </w:rPr>
        <w:t> </w:t>
      </w:r>
      <w:r>
        <w:rPr>
          <w:i/>
          <w:color w:val="231F20"/>
          <w:sz w:val="22"/>
        </w:rPr>
        <w:t>nostris</w:t>
      </w:r>
      <w:r>
        <w:rPr>
          <w:i/>
          <w:color w:val="231F20"/>
          <w:spacing w:val="-40"/>
          <w:sz w:val="22"/>
        </w:rPr>
        <w:t> </w:t>
      </w:r>
      <w:r>
        <w:rPr>
          <w:i/>
          <w:color w:val="231F20"/>
          <w:sz w:val="22"/>
        </w:rPr>
        <w:t>privilegialibus inseri faciendo, presentes appensione sigilli nostri roboratas prefato Petro</w:t>
      </w:r>
      <w:r>
        <w:rPr>
          <w:i/>
          <w:color w:val="231F20"/>
          <w:spacing w:val="-40"/>
          <w:sz w:val="22"/>
        </w:rPr>
        <w:t> </w:t>
      </w:r>
      <w:r>
        <w:rPr>
          <w:i/>
          <w:color w:val="231F20"/>
          <w:sz w:val="22"/>
        </w:rPr>
        <w:t>dicto Cordos</w:t>
      </w:r>
      <w:r>
        <w:rPr>
          <w:i/>
          <w:color w:val="231F20"/>
          <w:spacing w:val="-20"/>
          <w:sz w:val="22"/>
        </w:rPr>
        <w:t> </w:t>
      </w:r>
      <w:r>
        <w:rPr>
          <w:i/>
          <w:color w:val="231F20"/>
          <w:sz w:val="22"/>
        </w:rPr>
        <w:t>duximus</w:t>
      </w:r>
      <w:r>
        <w:rPr>
          <w:i/>
          <w:color w:val="231F20"/>
          <w:spacing w:val="-20"/>
          <w:sz w:val="22"/>
        </w:rPr>
        <w:t> </w:t>
      </w:r>
      <w:r>
        <w:rPr>
          <w:i/>
          <w:color w:val="231F20"/>
          <w:sz w:val="22"/>
        </w:rPr>
        <w:t>concedendum</w:t>
      </w:r>
      <w:r>
        <w:rPr>
          <w:i/>
          <w:color w:val="231F20"/>
          <w:spacing w:val="-20"/>
          <w:sz w:val="22"/>
        </w:rPr>
        <w:t> </w:t>
      </w:r>
      <w:r>
        <w:rPr>
          <w:i/>
          <w:color w:val="231F20"/>
          <w:sz w:val="22"/>
        </w:rPr>
        <w:t>ad</w:t>
      </w:r>
      <w:r>
        <w:rPr>
          <w:i/>
          <w:color w:val="231F20"/>
          <w:spacing w:val="-20"/>
          <w:sz w:val="22"/>
        </w:rPr>
        <w:t> </w:t>
      </w:r>
      <w:r>
        <w:rPr>
          <w:i/>
          <w:color w:val="231F20"/>
          <w:sz w:val="22"/>
        </w:rPr>
        <w:t>cautelam.</w:t>
      </w:r>
      <w:r>
        <w:rPr>
          <w:i/>
          <w:color w:val="231F20"/>
          <w:spacing w:val="-20"/>
          <w:sz w:val="22"/>
        </w:rPr>
        <w:t> </w:t>
      </w:r>
      <w:r>
        <w:rPr>
          <w:i/>
          <w:color w:val="231F20"/>
          <w:sz w:val="22"/>
        </w:rPr>
        <w:t>Datum</w:t>
      </w:r>
      <w:r>
        <w:rPr>
          <w:i/>
          <w:color w:val="231F20"/>
          <w:spacing w:val="-20"/>
          <w:sz w:val="22"/>
        </w:rPr>
        <w:t> </w:t>
      </w:r>
      <w:r>
        <w:rPr>
          <w:i/>
          <w:color w:val="231F20"/>
          <w:sz w:val="22"/>
        </w:rPr>
        <w:t>die</w:t>
      </w:r>
      <w:r>
        <w:rPr>
          <w:i/>
          <w:color w:val="231F20"/>
          <w:spacing w:val="-20"/>
          <w:sz w:val="22"/>
        </w:rPr>
        <w:t> </w:t>
      </w:r>
      <w:r>
        <w:rPr>
          <w:i/>
          <w:color w:val="231F20"/>
          <w:sz w:val="22"/>
        </w:rPr>
        <w:t>dominica</w:t>
      </w:r>
      <w:r>
        <w:rPr>
          <w:i/>
          <w:color w:val="231F20"/>
          <w:spacing w:val="-20"/>
          <w:sz w:val="22"/>
        </w:rPr>
        <w:t> </w:t>
      </w:r>
      <w:r>
        <w:rPr>
          <w:i/>
          <w:color w:val="231F20"/>
          <w:sz w:val="22"/>
        </w:rPr>
        <w:t>proxima</w:t>
      </w:r>
      <w:r>
        <w:rPr>
          <w:i/>
          <w:color w:val="231F20"/>
          <w:spacing w:val="-20"/>
          <w:sz w:val="22"/>
        </w:rPr>
        <w:t> </w:t>
      </w:r>
      <w:r>
        <w:rPr>
          <w:i/>
          <w:color w:val="231F20"/>
          <w:sz w:val="22"/>
        </w:rPr>
        <w:t>ante </w:t>
      </w:r>
      <w:r>
        <w:rPr>
          <w:i/>
          <w:color w:val="231F20"/>
          <w:spacing w:val="1"/>
          <w:sz w:val="22"/>
        </w:rPr>
        <w:t>festum</w:t>
      </w:r>
      <w:r>
        <w:rPr>
          <w:i/>
          <w:color w:val="231F20"/>
          <w:spacing w:val="65"/>
          <w:sz w:val="22"/>
        </w:rPr>
        <w:t> </w:t>
      </w:r>
      <w:r>
        <w:rPr>
          <w:i/>
          <w:color w:val="231F20"/>
          <w:spacing w:val="1"/>
          <w:sz w:val="22"/>
        </w:rPr>
        <w:t>Sancti</w:t>
      </w:r>
      <w:r>
        <w:rPr>
          <w:i/>
          <w:color w:val="231F20"/>
          <w:spacing w:val="65"/>
          <w:sz w:val="22"/>
        </w:rPr>
        <w:t> </w:t>
      </w:r>
      <w:r>
        <w:rPr>
          <w:i/>
          <w:color w:val="231F20"/>
          <w:spacing w:val="1"/>
          <w:sz w:val="22"/>
        </w:rPr>
        <w:t>Georgii</w:t>
      </w:r>
      <w:r>
        <w:rPr>
          <w:i/>
          <w:color w:val="231F20"/>
          <w:spacing w:val="65"/>
          <w:sz w:val="22"/>
        </w:rPr>
        <w:t> </w:t>
      </w:r>
      <w:r>
        <w:rPr>
          <w:i/>
          <w:color w:val="231F20"/>
          <w:spacing w:val="1"/>
          <w:sz w:val="22"/>
        </w:rPr>
        <w:t>martyris,</w:t>
      </w:r>
      <w:r>
        <w:rPr>
          <w:i/>
          <w:color w:val="231F20"/>
          <w:spacing w:val="65"/>
          <w:sz w:val="22"/>
        </w:rPr>
        <w:t> </w:t>
      </w:r>
      <w:r>
        <w:rPr>
          <w:i/>
          <w:color w:val="231F20"/>
          <w:spacing w:val="1"/>
          <w:sz w:val="22"/>
        </w:rPr>
        <w:t>anno</w:t>
      </w:r>
      <w:r>
        <w:rPr>
          <w:i/>
          <w:color w:val="231F20"/>
          <w:spacing w:val="65"/>
          <w:sz w:val="22"/>
        </w:rPr>
        <w:t> </w:t>
      </w:r>
      <w:r>
        <w:rPr>
          <w:i/>
          <w:color w:val="231F20"/>
          <w:spacing w:val="1"/>
          <w:sz w:val="22"/>
        </w:rPr>
        <w:t>verbi</w:t>
      </w:r>
      <w:r>
        <w:rPr>
          <w:i/>
          <w:color w:val="231F20"/>
          <w:spacing w:val="65"/>
          <w:sz w:val="22"/>
        </w:rPr>
        <w:t> </w:t>
      </w:r>
      <w:r>
        <w:rPr>
          <w:i/>
          <w:color w:val="231F20"/>
          <w:spacing w:val="1"/>
          <w:sz w:val="22"/>
        </w:rPr>
        <w:t>incarnati</w:t>
      </w:r>
      <w:r>
        <w:rPr>
          <w:i/>
          <w:color w:val="231F20"/>
          <w:spacing w:val="65"/>
          <w:sz w:val="22"/>
        </w:rPr>
        <w:t> </w:t>
      </w:r>
      <w:r>
        <w:rPr>
          <w:i/>
          <w:color w:val="231F20"/>
          <w:spacing w:val="2"/>
          <w:sz w:val="22"/>
        </w:rPr>
        <w:t>Mille[si]mo </w:t>
      </w:r>
      <w:r>
        <w:rPr>
          <w:i/>
          <w:color w:val="231F20"/>
          <w:sz w:val="22"/>
        </w:rPr>
        <w:t>quadringen[tesi]mo</w:t>
      </w:r>
      <w:r>
        <w:rPr>
          <w:i/>
          <w:color w:val="231F20"/>
          <w:spacing w:val="-1"/>
          <w:sz w:val="22"/>
        </w:rPr>
        <w:t> </w:t>
      </w:r>
      <w:r>
        <w:rPr>
          <w:i/>
          <w:color w:val="231F20"/>
          <w:sz w:val="22"/>
        </w:rPr>
        <w:t>vigesimo.</w:t>
      </w:r>
    </w:p>
    <w:p>
      <w:pPr>
        <w:pStyle w:val="BodyText"/>
        <w:spacing w:before="8"/>
        <w:rPr>
          <w:i/>
        </w:rPr>
      </w:pPr>
    </w:p>
    <w:p>
      <w:pPr>
        <w:pStyle w:val="BodyText"/>
        <w:spacing w:line="249" w:lineRule="auto" w:before="1"/>
        <w:ind w:left="1302" w:right="415" w:hanging="567"/>
        <w:jc w:val="both"/>
      </w:pPr>
      <w:r>
        <w:rPr>
          <w:b/>
          <w:color w:val="231F20"/>
        </w:rPr>
        <w:t>Eredetije: </w:t>
      </w:r>
      <w:r>
        <w:rPr>
          <w:color w:val="231F20"/>
        </w:rPr>
        <w:t>Budapest, Magyar Országos Levéltár. Dl. 105 384. (Szádeczky- Kardoss</w:t>
      </w:r>
      <w:r>
        <w:rPr>
          <w:color w:val="231F20"/>
          <w:spacing w:val="-30"/>
        </w:rPr>
        <w:t> </w:t>
      </w:r>
      <w:r>
        <w:rPr>
          <w:color w:val="231F20"/>
        </w:rPr>
        <w:t>cs.</w:t>
      </w:r>
      <w:r>
        <w:rPr>
          <w:color w:val="231F20"/>
          <w:spacing w:val="-30"/>
        </w:rPr>
        <w:t> </w:t>
      </w:r>
      <w:r>
        <w:rPr>
          <w:color w:val="231F20"/>
        </w:rPr>
        <w:t>lt.</w:t>
      </w:r>
      <w:r>
        <w:rPr>
          <w:color w:val="231F20"/>
          <w:spacing w:val="-30"/>
        </w:rPr>
        <w:t> </w:t>
      </w:r>
      <w:r>
        <w:rPr>
          <w:color w:val="231F20"/>
        </w:rPr>
        <w:t>/</w:t>
      </w:r>
      <w:r>
        <w:rPr>
          <w:color w:val="231F20"/>
          <w:spacing w:val="-30"/>
        </w:rPr>
        <w:t> </w:t>
      </w:r>
      <w:r>
        <w:rPr>
          <w:color w:val="231F20"/>
        </w:rPr>
        <w:t>1962:</w:t>
      </w:r>
      <w:r>
        <w:rPr>
          <w:color w:val="231F20"/>
          <w:spacing w:val="-30"/>
        </w:rPr>
        <w:t> </w:t>
      </w:r>
      <w:r>
        <w:rPr>
          <w:color w:val="231F20"/>
        </w:rPr>
        <w:t>2140.);</w:t>
      </w:r>
      <w:r>
        <w:rPr>
          <w:color w:val="231F20"/>
          <w:spacing w:val="-30"/>
        </w:rPr>
        <w:t> </w:t>
      </w:r>
      <w:r>
        <w:rPr>
          <w:color w:val="231F20"/>
        </w:rPr>
        <w:t>Ugyanezen</w:t>
      </w:r>
      <w:r>
        <w:rPr>
          <w:color w:val="231F20"/>
          <w:spacing w:val="-30"/>
        </w:rPr>
        <w:t> </w:t>
      </w:r>
      <w:r>
        <w:rPr>
          <w:color w:val="231F20"/>
        </w:rPr>
        <w:t>oklevélrõl</w:t>
      </w:r>
      <w:r>
        <w:rPr>
          <w:color w:val="231F20"/>
          <w:spacing w:val="-30"/>
        </w:rPr>
        <w:t> </w:t>
      </w:r>
      <w:r>
        <w:rPr>
          <w:color w:val="231F20"/>
        </w:rPr>
        <w:t>készült</w:t>
      </w:r>
      <w:r>
        <w:rPr>
          <w:color w:val="231F20"/>
          <w:spacing w:val="-30"/>
        </w:rPr>
        <w:t> </w:t>
      </w:r>
      <w:r>
        <w:rPr>
          <w:color w:val="231F20"/>
        </w:rPr>
        <w:t>fényképet</w:t>
      </w:r>
      <w:r>
        <w:rPr>
          <w:color w:val="231F20"/>
          <w:spacing w:val="-30"/>
        </w:rPr>
        <w:t> </w:t>
      </w:r>
      <w:r>
        <w:rPr>
          <w:color w:val="231F20"/>
        </w:rPr>
        <w:t>õrzõ jelzet: Dl. 105 969. (Szádeczky-Kardoss cs. lt.). E második jelzethez mellékelt</w:t>
      </w:r>
      <w:r>
        <w:rPr>
          <w:color w:val="231F20"/>
          <w:spacing w:val="-31"/>
        </w:rPr>
        <w:t> </w:t>
      </w:r>
      <w:r>
        <w:rPr>
          <w:color w:val="231F20"/>
        </w:rPr>
        <w:t>másolat</w:t>
      </w:r>
      <w:r>
        <w:rPr>
          <w:color w:val="231F20"/>
          <w:spacing w:val="-31"/>
        </w:rPr>
        <w:t> </w:t>
      </w:r>
      <w:r>
        <w:rPr>
          <w:color w:val="231F20"/>
        </w:rPr>
        <w:t>leírása</w:t>
      </w:r>
      <w:r>
        <w:rPr>
          <w:color w:val="231F20"/>
          <w:spacing w:val="-31"/>
        </w:rPr>
        <w:t> </w:t>
      </w:r>
      <w:r>
        <w:rPr>
          <w:color w:val="231F20"/>
        </w:rPr>
        <w:t>szerint:</w:t>
      </w:r>
      <w:r>
        <w:rPr>
          <w:color w:val="231F20"/>
          <w:spacing w:val="-31"/>
        </w:rPr>
        <w:t> </w:t>
      </w:r>
      <w:r>
        <w:rPr>
          <w:color w:val="231F20"/>
        </w:rPr>
        <w:t>hártyára</w:t>
      </w:r>
      <w:r>
        <w:rPr>
          <w:color w:val="231F20"/>
          <w:spacing w:val="-31"/>
        </w:rPr>
        <w:t> </w:t>
      </w:r>
      <w:r>
        <w:rPr>
          <w:color w:val="231F20"/>
        </w:rPr>
        <w:t>írt</w:t>
      </w:r>
      <w:r>
        <w:rPr>
          <w:color w:val="231F20"/>
          <w:spacing w:val="-31"/>
        </w:rPr>
        <w:t> </w:t>
      </w:r>
      <w:r>
        <w:rPr>
          <w:color w:val="231F20"/>
        </w:rPr>
        <w:t>eredetijérõl</w:t>
      </w:r>
      <w:r>
        <w:rPr>
          <w:color w:val="231F20"/>
          <w:spacing w:val="-31"/>
        </w:rPr>
        <w:t> </w:t>
      </w:r>
      <w:r>
        <w:rPr>
          <w:color w:val="231F20"/>
        </w:rPr>
        <w:t>a</w:t>
      </w:r>
      <w:r>
        <w:rPr>
          <w:color w:val="231F20"/>
          <w:spacing w:val="-31"/>
        </w:rPr>
        <w:t> </w:t>
      </w:r>
      <w:r>
        <w:rPr>
          <w:color w:val="231F20"/>
        </w:rPr>
        <w:t>selyem</w:t>
      </w:r>
      <w:r>
        <w:rPr>
          <w:color w:val="231F20"/>
          <w:spacing w:val="-31"/>
        </w:rPr>
        <w:t> </w:t>
      </w:r>
      <w:r>
        <w:rPr>
          <w:color w:val="231F20"/>
        </w:rPr>
        <w:t>zsinóron függõ viaszpecsét</w:t>
      </w:r>
      <w:r>
        <w:rPr>
          <w:color w:val="231F20"/>
          <w:spacing w:val="1"/>
        </w:rPr>
        <w:t> </w:t>
      </w:r>
      <w:r>
        <w:rPr>
          <w:color w:val="231F20"/>
        </w:rPr>
        <w:t>elveszett.</w:t>
      </w:r>
    </w:p>
    <w:p>
      <w:pPr>
        <w:pStyle w:val="BodyText"/>
        <w:spacing w:line="249" w:lineRule="auto"/>
        <w:ind w:left="1302" w:right="410" w:hanging="567"/>
        <w:jc w:val="both"/>
      </w:pPr>
      <w:r>
        <w:rPr>
          <w:b/>
          <w:color w:val="231F20"/>
        </w:rPr>
        <w:t>Másolata: </w:t>
      </w:r>
      <w:r>
        <w:rPr>
          <w:color w:val="231F20"/>
        </w:rPr>
        <w:t>Budapest, Magyar Országos Levéltár. Dl. 105 969. (Szádeczky- Kardoss cs. lt. / 1962: 2140.; az oklevél eredetijéhez azonos jelzet alatt mellékelve). Szira Béla IV. éves tanárjelölt, a Magyar Történelmi Szeminárium könyvtárnoka készítette a Szádeczky Lajos egyetemi tanár birtokában levõ eredetirõl. Szádeczky Lajos a másolatot az eredetivel egybevetette és javította, majd szóról szóra való egyezését az eredetivel Kolozsvárott 1911. január 19-én aláírásával tanúsította. Mindehhez Domanis és vidéke címfelirattal térképvázlatot is mellékelt.</w:t>
      </w:r>
    </w:p>
    <w:p>
      <w:pPr>
        <w:pStyle w:val="Heading1"/>
        <w:spacing w:line="263" w:lineRule="exact"/>
        <w:rPr>
          <w:b w:val="0"/>
        </w:rPr>
      </w:pPr>
      <w:r>
        <w:rPr>
          <w:color w:val="231F20"/>
        </w:rPr>
        <w:t>Kiadása: </w:t>
      </w:r>
      <w:r>
        <w:rPr>
          <w:b w:val="0"/>
          <w:color w:val="231F20"/>
        </w:rPr>
        <w:t>—</w:t>
      </w:r>
    </w:p>
    <w:p>
      <w:pPr>
        <w:pStyle w:val="BodyText"/>
        <w:spacing w:line="249" w:lineRule="auto" w:before="7"/>
        <w:ind w:left="1302" w:right="417" w:hanging="567"/>
        <w:jc w:val="both"/>
      </w:pPr>
      <w:r>
        <w:rPr>
          <w:b/>
          <w:color w:val="231F20"/>
        </w:rPr>
        <w:t>Megjegyzés:</w:t>
      </w:r>
      <w:r>
        <w:rPr>
          <w:b/>
          <w:color w:val="231F20"/>
          <w:spacing w:val="-27"/>
        </w:rPr>
        <w:t> </w:t>
      </w:r>
      <w:r>
        <w:rPr>
          <w:color w:val="231F20"/>
        </w:rPr>
        <w:t>Az</w:t>
      </w:r>
      <w:r>
        <w:rPr>
          <w:color w:val="231F20"/>
          <w:spacing w:val="-27"/>
        </w:rPr>
        <w:t> </w:t>
      </w:r>
      <w:r>
        <w:rPr>
          <w:color w:val="231F20"/>
        </w:rPr>
        <w:t>irat</w:t>
      </w:r>
      <w:r>
        <w:rPr>
          <w:color w:val="231F20"/>
          <w:spacing w:val="-27"/>
        </w:rPr>
        <w:t> </w:t>
      </w:r>
      <w:r>
        <w:rPr>
          <w:color w:val="231F20"/>
        </w:rPr>
        <w:t>hitelességével</w:t>
      </w:r>
      <w:r>
        <w:rPr>
          <w:color w:val="231F20"/>
          <w:spacing w:val="-27"/>
        </w:rPr>
        <w:t> </w:t>
      </w:r>
      <w:r>
        <w:rPr>
          <w:color w:val="231F20"/>
        </w:rPr>
        <w:t>kapcsolatban</w:t>
      </w:r>
      <w:r>
        <w:rPr>
          <w:color w:val="231F20"/>
          <w:spacing w:val="-27"/>
        </w:rPr>
        <w:t> </w:t>
      </w:r>
      <w:r>
        <w:rPr>
          <w:color w:val="231F20"/>
        </w:rPr>
        <w:t>nem</w:t>
      </w:r>
      <w:r>
        <w:rPr>
          <w:color w:val="231F20"/>
          <w:spacing w:val="-27"/>
        </w:rPr>
        <w:t> </w:t>
      </w:r>
      <w:r>
        <w:rPr>
          <w:color w:val="231F20"/>
        </w:rPr>
        <w:t>merül</w:t>
      </w:r>
      <w:r>
        <w:rPr>
          <w:color w:val="231F20"/>
          <w:spacing w:val="-27"/>
        </w:rPr>
        <w:t> </w:t>
      </w:r>
      <w:r>
        <w:rPr>
          <w:color w:val="231F20"/>
        </w:rPr>
        <w:t>fel</w:t>
      </w:r>
      <w:r>
        <w:rPr>
          <w:color w:val="231F20"/>
          <w:spacing w:val="-27"/>
        </w:rPr>
        <w:t> </w:t>
      </w:r>
      <w:r>
        <w:rPr>
          <w:color w:val="231F20"/>
        </w:rPr>
        <w:t>kétséget</w:t>
      </w:r>
      <w:r>
        <w:rPr>
          <w:color w:val="231F20"/>
          <w:spacing w:val="-27"/>
        </w:rPr>
        <w:t> </w:t>
      </w:r>
      <w:r>
        <w:rPr>
          <w:color w:val="231F20"/>
        </w:rPr>
        <w:t>ébresztõ körülmény.</w:t>
      </w:r>
    </w:p>
    <w:p>
      <w:pPr>
        <w:pStyle w:val="BodyText"/>
        <w:spacing w:before="9"/>
      </w:pPr>
    </w:p>
    <w:p>
      <w:pPr>
        <w:pStyle w:val="BodyText"/>
        <w:ind w:left="735"/>
      </w:pPr>
      <w:r>
        <w:rPr>
          <w:color w:val="231F20"/>
        </w:rPr>
        <w:t>Az oklevél felvételét l. a 6. számú mellékletben.</w:t>
      </w:r>
    </w:p>
    <w:p>
      <w:pPr>
        <w:pStyle w:val="BodyText"/>
      </w:pPr>
    </w:p>
    <w:p>
      <w:pPr>
        <w:pStyle w:val="BodyText"/>
        <w:spacing w:before="6"/>
        <w:rPr>
          <w:sz w:val="24"/>
        </w:rPr>
      </w:pPr>
    </w:p>
    <w:p>
      <w:pPr>
        <w:pStyle w:val="Heading1"/>
        <w:ind w:left="3475"/>
      </w:pPr>
      <w:r>
        <w:rPr>
          <w:color w:val="231F20"/>
        </w:rPr>
        <w:t>Az oklevél fordítása</w:t>
      </w:r>
    </w:p>
    <w:p>
      <w:pPr>
        <w:pStyle w:val="BodyText"/>
        <w:spacing w:before="7"/>
        <w:rPr>
          <w:b/>
          <w:sz w:val="23"/>
        </w:rPr>
      </w:pPr>
    </w:p>
    <w:p>
      <w:pPr>
        <w:pStyle w:val="BodyText"/>
        <w:spacing w:line="249" w:lineRule="auto" w:before="1"/>
        <w:ind w:left="735" w:right="412"/>
        <w:jc w:val="both"/>
      </w:pPr>
      <w:r>
        <w:rPr>
          <w:color w:val="231F20"/>
        </w:rPr>
        <w:t>István,</w:t>
      </w:r>
      <w:r>
        <w:rPr>
          <w:color w:val="231F20"/>
          <w:spacing w:val="-13"/>
        </w:rPr>
        <w:t> </w:t>
      </w:r>
      <w:r>
        <w:rPr>
          <w:color w:val="231F20"/>
        </w:rPr>
        <w:t>a</w:t>
      </w:r>
      <w:r>
        <w:rPr>
          <w:color w:val="231F20"/>
          <w:spacing w:val="-13"/>
        </w:rPr>
        <w:t> </w:t>
      </w:r>
      <w:r>
        <w:rPr>
          <w:color w:val="231F20"/>
        </w:rPr>
        <w:t>turóci</w:t>
      </w:r>
      <w:r>
        <w:rPr>
          <w:color w:val="231F20"/>
          <w:spacing w:val="-13"/>
        </w:rPr>
        <w:t> </w:t>
      </w:r>
      <w:r>
        <w:rPr>
          <w:color w:val="231F20"/>
        </w:rPr>
        <w:t>Boldogságos</w:t>
      </w:r>
      <w:r>
        <w:rPr>
          <w:color w:val="231F20"/>
          <w:spacing w:val="-13"/>
        </w:rPr>
        <w:t> </w:t>
      </w:r>
      <w:r>
        <w:rPr>
          <w:color w:val="231F20"/>
        </w:rPr>
        <w:t>Szûz</w:t>
      </w:r>
      <w:r>
        <w:rPr>
          <w:color w:val="231F20"/>
          <w:spacing w:val="-13"/>
        </w:rPr>
        <w:t> </w:t>
      </w:r>
      <w:r>
        <w:rPr>
          <w:color w:val="231F20"/>
        </w:rPr>
        <w:t>Mária-monostor</w:t>
      </w:r>
      <w:r>
        <w:rPr>
          <w:color w:val="231F20"/>
          <w:spacing w:val="-13"/>
        </w:rPr>
        <w:t> </w:t>
      </w:r>
      <w:r>
        <w:rPr>
          <w:color w:val="231F20"/>
        </w:rPr>
        <w:t>prépostja</w:t>
      </w:r>
      <w:r>
        <w:rPr>
          <w:color w:val="231F20"/>
          <w:spacing w:val="-13"/>
        </w:rPr>
        <w:t> </w:t>
      </w:r>
      <w:r>
        <w:rPr>
          <w:color w:val="231F20"/>
        </w:rPr>
        <w:t>és</w:t>
      </w:r>
      <w:r>
        <w:rPr>
          <w:color w:val="231F20"/>
          <w:spacing w:val="-13"/>
        </w:rPr>
        <w:t> </w:t>
      </w:r>
      <w:r>
        <w:rPr>
          <w:color w:val="231F20"/>
        </w:rPr>
        <w:t>ugyanazon</w:t>
      </w:r>
      <w:r>
        <w:rPr>
          <w:color w:val="231F20"/>
          <w:spacing w:val="-13"/>
        </w:rPr>
        <w:t> </w:t>
      </w:r>
      <w:r>
        <w:rPr>
          <w:color w:val="231F20"/>
        </w:rPr>
        <w:t>hely </w:t>
      </w:r>
      <w:r>
        <w:rPr>
          <w:color w:val="231F20"/>
          <w:spacing w:val="1"/>
        </w:rPr>
        <w:t>konventje Krisztus valamennyi hívének, mind </w:t>
      </w:r>
      <w:r>
        <w:rPr>
          <w:color w:val="231F20"/>
        </w:rPr>
        <w:t>a ma </w:t>
      </w:r>
      <w:r>
        <w:rPr>
          <w:color w:val="231F20"/>
          <w:spacing w:val="1"/>
        </w:rPr>
        <w:t>élõknek, mind </w:t>
      </w:r>
      <w:r>
        <w:rPr>
          <w:color w:val="231F20"/>
          <w:spacing w:val="2"/>
        </w:rPr>
        <w:t>az </w:t>
      </w:r>
      <w:r>
        <w:rPr>
          <w:color w:val="231F20"/>
        </w:rPr>
        <w:t>eljövendõknek,</w:t>
      </w:r>
      <w:r>
        <w:rPr>
          <w:color w:val="231F20"/>
          <w:spacing w:val="-8"/>
        </w:rPr>
        <w:t> </w:t>
      </w:r>
      <w:r>
        <w:rPr>
          <w:color w:val="231F20"/>
        </w:rPr>
        <w:t>akik</w:t>
      </w:r>
      <w:r>
        <w:rPr>
          <w:color w:val="231F20"/>
          <w:spacing w:val="-8"/>
        </w:rPr>
        <w:t> </w:t>
      </w:r>
      <w:r>
        <w:rPr>
          <w:color w:val="231F20"/>
        </w:rPr>
        <w:t>a</w:t>
      </w:r>
      <w:r>
        <w:rPr>
          <w:color w:val="231F20"/>
          <w:spacing w:val="-8"/>
        </w:rPr>
        <w:t> </w:t>
      </w:r>
      <w:r>
        <w:rPr>
          <w:color w:val="231F20"/>
        </w:rPr>
        <w:t>jelen</w:t>
      </w:r>
      <w:r>
        <w:rPr>
          <w:color w:val="231F20"/>
          <w:spacing w:val="-8"/>
        </w:rPr>
        <w:t> </w:t>
      </w:r>
      <w:r>
        <w:rPr>
          <w:color w:val="231F20"/>
        </w:rPr>
        <w:t>oklevél</w:t>
      </w:r>
      <w:r>
        <w:rPr>
          <w:color w:val="231F20"/>
          <w:spacing w:val="-8"/>
        </w:rPr>
        <w:t> </w:t>
      </w:r>
      <w:r>
        <w:rPr>
          <w:color w:val="231F20"/>
        </w:rPr>
        <w:t>rendjébe</w:t>
      </w:r>
      <w:r>
        <w:rPr>
          <w:color w:val="231F20"/>
          <w:spacing w:val="-8"/>
        </w:rPr>
        <w:t> </w:t>
      </w:r>
      <w:r>
        <w:rPr>
          <w:color w:val="231F20"/>
        </w:rPr>
        <w:t>betekintenek</w:t>
      </w:r>
      <w:r>
        <w:rPr>
          <w:color w:val="231F20"/>
          <w:spacing w:val="-8"/>
        </w:rPr>
        <w:t> </w:t>
      </w:r>
      <w:r>
        <w:rPr>
          <w:color w:val="231F20"/>
        </w:rPr>
        <w:t>majd,</w:t>
      </w:r>
      <w:r>
        <w:rPr>
          <w:color w:val="231F20"/>
          <w:spacing w:val="-8"/>
        </w:rPr>
        <w:t> </w:t>
      </w:r>
      <w:r>
        <w:rPr>
          <w:color w:val="231F20"/>
        </w:rPr>
        <w:t>az</w:t>
      </w:r>
      <w:r>
        <w:rPr>
          <w:color w:val="231F20"/>
          <w:spacing w:val="-8"/>
        </w:rPr>
        <w:t> </w:t>
      </w:r>
      <w:r>
        <w:rPr>
          <w:color w:val="231F20"/>
        </w:rPr>
        <w:t>üdvözülés kívánságát mindnyájunk Üdvözítõjében. Ezen oklevél rendjében kívánjuk mindenkinek a tudomására hozni, hogy a Domanisa-beli Cordosnak</w:t>
      </w:r>
      <w:r>
        <w:rPr>
          <w:color w:val="231F20"/>
          <w:spacing w:val="47"/>
        </w:rPr>
        <w:t> </w:t>
      </w:r>
      <w:r>
        <w:rPr>
          <w:color w:val="231F20"/>
        </w:rPr>
        <w:t>mondott</w:t>
      </w:r>
    </w:p>
    <w:p>
      <w:pPr>
        <w:spacing w:after="0" w:line="249" w:lineRule="auto"/>
        <w:jc w:val="both"/>
        <w:sectPr>
          <w:pgSz w:w="11900" w:h="16840"/>
          <w:pgMar w:header="0" w:footer="2251" w:top="1600" w:bottom="2440" w:left="1680" w:right="168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BodyText"/>
        <w:tabs>
          <w:tab w:pos="1134" w:val="left" w:leader="none"/>
          <w:tab w:pos="2565" w:val="left" w:leader="none"/>
          <w:tab w:pos="3565" w:val="left" w:leader="none"/>
          <w:tab w:pos="4505" w:val="left" w:leader="none"/>
          <w:tab w:pos="5427" w:val="left" w:leader="none"/>
          <w:tab w:pos="6660" w:val="left" w:leader="none"/>
          <w:tab w:pos="7714" w:val="left" w:leader="none"/>
        </w:tabs>
        <w:spacing w:line="249" w:lineRule="auto" w:before="58"/>
        <w:ind w:left="433" w:right="717"/>
        <w:jc w:val="right"/>
      </w:pPr>
      <w:r>
        <w:rPr>
          <w:color w:val="231F20"/>
          <w:spacing w:val="1"/>
        </w:rPr>
        <w:t>Péter</w:t>
        <w:tab/>
        <w:t>szolgálattevõ</w:t>
        <w:tab/>
        <w:t>embere,</w:t>
        <w:tab/>
        <w:t>Mátyás,</w:t>
        <w:tab/>
        <w:t>urának,</w:t>
        <w:tab/>
        <w:t>ugyanezen</w:t>
        <w:tab/>
        <w:t>Péternek</w:t>
        <w:tab/>
      </w:r>
      <w:r>
        <w:rPr>
          <w:color w:val="231F20"/>
          <w:w w:val="95"/>
        </w:rPr>
        <w:t>a</w:t>
      </w:r>
      <w:r>
        <w:rPr>
          <w:color w:val="231F20"/>
          <w:w w:val="95"/>
        </w:rPr>
        <w:t> </w:t>
      </w:r>
      <w:r>
        <w:rPr>
          <w:color w:val="231F20"/>
        </w:rPr>
        <w:t>képviseletében színünk elé járulva bemutatta elõttünk a</w:t>
      </w:r>
      <w:r>
        <w:rPr>
          <w:color w:val="231F20"/>
          <w:spacing w:val="60"/>
        </w:rPr>
        <w:t> </w:t>
      </w:r>
      <w:r>
        <w:rPr>
          <w:color w:val="231F20"/>
        </w:rPr>
        <w:t>néhai</w:t>
      </w:r>
      <w:r>
        <w:rPr>
          <w:color w:val="231F20"/>
          <w:spacing w:val="7"/>
        </w:rPr>
        <w:t> </w:t>
      </w:r>
      <w:r>
        <w:rPr>
          <w:color w:val="231F20"/>
        </w:rPr>
        <w:t>legfelségesebb</w:t>
      </w:r>
      <w:r>
        <w:rPr>
          <w:color w:val="231F20"/>
          <w:w w:val="96"/>
        </w:rPr>
        <w:t> </w:t>
      </w:r>
      <w:r>
        <w:rPr>
          <w:color w:val="231F20"/>
        </w:rPr>
        <w:t>fejedelemnek,</w:t>
      </w:r>
      <w:r>
        <w:rPr>
          <w:color w:val="231F20"/>
          <w:spacing w:val="16"/>
        </w:rPr>
        <w:t> </w:t>
      </w:r>
      <w:r>
        <w:rPr>
          <w:color w:val="231F20"/>
        </w:rPr>
        <w:t>Lajos</w:t>
      </w:r>
      <w:r>
        <w:rPr>
          <w:color w:val="231F20"/>
          <w:spacing w:val="16"/>
        </w:rPr>
        <w:t> </w:t>
      </w:r>
      <w:r>
        <w:rPr>
          <w:color w:val="231F20"/>
        </w:rPr>
        <w:t>úrnak,</w:t>
      </w:r>
      <w:r>
        <w:rPr>
          <w:color w:val="231F20"/>
          <w:spacing w:val="16"/>
        </w:rPr>
        <w:t> </w:t>
      </w:r>
      <w:r>
        <w:rPr>
          <w:color w:val="231F20"/>
        </w:rPr>
        <w:t>Magyarország</w:t>
      </w:r>
      <w:r>
        <w:rPr>
          <w:color w:val="231F20"/>
          <w:spacing w:val="16"/>
        </w:rPr>
        <w:t> </w:t>
      </w:r>
      <w:r>
        <w:rPr>
          <w:color w:val="231F20"/>
        </w:rPr>
        <w:t>boldog</w:t>
      </w:r>
      <w:r>
        <w:rPr>
          <w:color w:val="231F20"/>
          <w:spacing w:val="16"/>
        </w:rPr>
        <w:t> </w:t>
      </w:r>
      <w:r>
        <w:rPr>
          <w:color w:val="231F20"/>
        </w:rPr>
        <w:t>emlékezetû</w:t>
      </w:r>
      <w:r>
        <w:rPr>
          <w:color w:val="231F20"/>
          <w:spacing w:val="16"/>
        </w:rPr>
        <w:t> </w:t>
      </w:r>
      <w:r>
        <w:rPr>
          <w:color w:val="231F20"/>
        </w:rPr>
        <w:t>királyának</w:t>
      </w:r>
      <w:r>
        <w:rPr>
          <w:color w:val="231F20"/>
          <w:spacing w:val="16"/>
        </w:rPr>
        <w:t> </w:t>
      </w:r>
      <w:r>
        <w:rPr>
          <w:color w:val="231F20"/>
        </w:rPr>
        <w:t>egy</w:t>
      </w:r>
      <w:r>
        <w:rPr>
          <w:color w:val="231F20"/>
          <w:spacing w:val="-1"/>
          <w:w w:val="95"/>
        </w:rPr>
        <w:t> </w:t>
      </w:r>
      <w:r>
        <w:rPr>
          <w:color w:val="231F20"/>
        </w:rPr>
        <w:t>bizonyos,</w:t>
      </w:r>
      <w:r>
        <w:rPr>
          <w:color w:val="231F20"/>
          <w:spacing w:val="-37"/>
        </w:rPr>
        <w:t> </w:t>
      </w:r>
      <w:r>
        <w:rPr>
          <w:color w:val="231F20"/>
        </w:rPr>
        <w:t>az</w:t>
      </w:r>
      <w:r>
        <w:rPr>
          <w:color w:val="231F20"/>
          <w:spacing w:val="-37"/>
        </w:rPr>
        <w:t> </w:t>
      </w:r>
      <w:r>
        <w:rPr>
          <w:color w:val="231F20"/>
        </w:rPr>
        <w:t>alábbiakban</w:t>
      </w:r>
      <w:r>
        <w:rPr>
          <w:color w:val="231F20"/>
          <w:spacing w:val="-37"/>
        </w:rPr>
        <w:t> </w:t>
      </w:r>
      <w:r>
        <w:rPr>
          <w:color w:val="231F20"/>
        </w:rPr>
        <w:t>leírt</w:t>
      </w:r>
      <w:r>
        <w:rPr>
          <w:color w:val="231F20"/>
          <w:spacing w:val="-37"/>
        </w:rPr>
        <w:t> </w:t>
      </w:r>
      <w:r>
        <w:rPr>
          <w:color w:val="231F20"/>
        </w:rPr>
        <w:t>értelmû</w:t>
      </w:r>
      <w:r>
        <w:rPr>
          <w:color w:val="231F20"/>
          <w:spacing w:val="-37"/>
        </w:rPr>
        <w:t> </w:t>
      </w:r>
      <w:r>
        <w:rPr>
          <w:color w:val="231F20"/>
        </w:rPr>
        <w:t>és</w:t>
      </w:r>
      <w:r>
        <w:rPr>
          <w:color w:val="231F20"/>
          <w:spacing w:val="-37"/>
        </w:rPr>
        <w:t> </w:t>
      </w:r>
      <w:r>
        <w:rPr>
          <w:color w:val="231F20"/>
        </w:rPr>
        <w:t>tartalmú</w:t>
      </w:r>
      <w:r>
        <w:rPr>
          <w:color w:val="231F20"/>
          <w:spacing w:val="-37"/>
        </w:rPr>
        <w:t> </w:t>
      </w:r>
      <w:r>
        <w:rPr>
          <w:color w:val="231F20"/>
        </w:rPr>
        <w:t>nyílt</w:t>
      </w:r>
      <w:r>
        <w:rPr>
          <w:color w:val="231F20"/>
          <w:spacing w:val="-37"/>
        </w:rPr>
        <w:t> </w:t>
      </w:r>
      <w:r>
        <w:rPr>
          <w:color w:val="231F20"/>
        </w:rPr>
        <w:t>oklevelét,</w:t>
      </w:r>
      <w:r>
        <w:rPr>
          <w:color w:val="231F20"/>
          <w:spacing w:val="-37"/>
        </w:rPr>
        <w:t> </w:t>
      </w:r>
      <w:r>
        <w:rPr>
          <w:color w:val="231F20"/>
        </w:rPr>
        <w:t>azzal</w:t>
      </w:r>
      <w:r>
        <w:rPr>
          <w:color w:val="231F20"/>
          <w:spacing w:val="-37"/>
        </w:rPr>
        <w:t> </w:t>
      </w:r>
      <w:r>
        <w:rPr>
          <w:color w:val="231F20"/>
        </w:rPr>
        <w:t>fordulván</w:t>
      </w:r>
      <w:r>
        <w:rPr>
          <w:color w:val="231F20"/>
          <w:w w:val="96"/>
        </w:rPr>
        <w:t> </w:t>
      </w:r>
      <w:r>
        <w:rPr>
          <w:color w:val="231F20"/>
        </w:rPr>
        <w:t>kéréshez illõ alázattal hozzánk, hogy a</w:t>
      </w:r>
      <w:r>
        <w:rPr>
          <w:color w:val="231F20"/>
          <w:spacing w:val="20"/>
        </w:rPr>
        <w:t> </w:t>
      </w:r>
      <w:r>
        <w:rPr>
          <w:color w:val="231F20"/>
        </w:rPr>
        <w:t>dolog nagyobb nyilvánvalóságáért</w:t>
      </w:r>
      <w:r>
        <w:rPr>
          <w:color w:val="231F20"/>
          <w:spacing w:val="10"/>
        </w:rPr>
        <w:t> </w:t>
      </w:r>
      <w:r>
        <w:rPr>
          <w:color w:val="231F20"/>
        </w:rPr>
        <w:t>és</w:t>
      </w:r>
      <w:r>
        <w:rPr>
          <w:color w:val="231F20"/>
          <w:spacing w:val="-1"/>
          <w:w w:val="96"/>
        </w:rPr>
        <w:t> </w:t>
      </w:r>
      <w:r>
        <w:rPr>
          <w:color w:val="231F20"/>
        </w:rPr>
        <w:t>teljesebb</w:t>
      </w:r>
      <w:r>
        <w:rPr>
          <w:color w:val="231F20"/>
          <w:spacing w:val="-22"/>
        </w:rPr>
        <w:t> </w:t>
      </w:r>
      <w:r>
        <w:rPr>
          <w:color w:val="231F20"/>
        </w:rPr>
        <w:t>biztonságáért</w:t>
      </w:r>
      <w:r>
        <w:rPr>
          <w:color w:val="231F20"/>
          <w:spacing w:val="-22"/>
        </w:rPr>
        <w:t> </w:t>
      </w:r>
      <w:r>
        <w:rPr>
          <w:color w:val="231F20"/>
        </w:rPr>
        <w:t>a</w:t>
      </w:r>
      <w:r>
        <w:rPr>
          <w:color w:val="231F20"/>
          <w:spacing w:val="-22"/>
        </w:rPr>
        <w:t> </w:t>
      </w:r>
      <w:r>
        <w:rPr>
          <w:color w:val="231F20"/>
        </w:rPr>
        <w:t>szóban</w:t>
      </w:r>
      <w:r>
        <w:rPr>
          <w:color w:val="231F20"/>
          <w:spacing w:val="-22"/>
        </w:rPr>
        <w:t> </w:t>
      </w:r>
      <w:r>
        <w:rPr>
          <w:color w:val="231F20"/>
        </w:rPr>
        <w:t>forgó</w:t>
      </w:r>
      <w:r>
        <w:rPr>
          <w:color w:val="231F20"/>
          <w:spacing w:val="-22"/>
        </w:rPr>
        <w:t> </w:t>
      </w:r>
      <w:r>
        <w:rPr>
          <w:color w:val="231F20"/>
        </w:rPr>
        <w:t>oklevél</w:t>
      </w:r>
      <w:r>
        <w:rPr>
          <w:color w:val="231F20"/>
          <w:spacing w:val="-22"/>
        </w:rPr>
        <w:t> </w:t>
      </w:r>
      <w:r>
        <w:rPr>
          <w:color w:val="231F20"/>
        </w:rPr>
        <w:t>teljes</w:t>
      </w:r>
      <w:r>
        <w:rPr>
          <w:color w:val="231F20"/>
          <w:spacing w:val="-22"/>
        </w:rPr>
        <w:t> </w:t>
      </w:r>
      <w:r>
        <w:rPr>
          <w:color w:val="231F20"/>
        </w:rPr>
        <w:t>szövegét,</w:t>
      </w:r>
      <w:r>
        <w:rPr>
          <w:color w:val="231F20"/>
          <w:spacing w:val="-22"/>
        </w:rPr>
        <w:t> </w:t>
      </w:r>
      <w:r>
        <w:rPr>
          <w:color w:val="231F20"/>
        </w:rPr>
        <w:t>illetve</w:t>
      </w:r>
      <w:r>
        <w:rPr>
          <w:color w:val="231F20"/>
          <w:spacing w:val="-22"/>
        </w:rPr>
        <w:t> </w:t>
      </w:r>
      <w:r>
        <w:rPr>
          <w:color w:val="231F20"/>
        </w:rPr>
        <w:t>tartalmát</w:t>
      </w:r>
      <w:r>
        <w:rPr>
          <w:color w:val="231F20"/>
          <w:spacing w:val="-22"/>
        </w:rPr>
        <w:t> </w:t>
      </w:r>
      <w:r>
        <w:rPr>
          <w:color w:val="231F20"/>
        </w:rPr>
        <w:t>a</w:t>
      </w:r>
      <w:r>
        <w:rPr>
          <w:color w:val="231F20"/>
          <w:w w:val="95"/>
        </w:rPr>
        <w:t> </w:t>
      </w:r>
      <w:r>
        <w:rPr>
          <w:color w:val="231F20"/>
          <w:w w:val="95"/>
        </w:rPr>
        <w:t>magunk privilegiális oklevelébe áttétetve és belefoglaltatva</w:t>
      </w:r>
      <w:r>
        <w:rPr>
          <w:color w:val="231F20"/>
          <w:spacing w:val="7"/>
          <w:w w:val="95"/>
        </w:rPr>
        <w:t> </w:t>
      </w:r>
      <w:r>
        <w:rPr>
          <w:color w:val="231F20"/>
          <w:w w:val="95"/>
        </w:rPr>
        <w:t>kegyeskedjünk</w:t>
      </w:r>
      <w:r>
        <w:rPr>
          <w:color w:val="231F20"/>
          <w:spacing w:val="10"/>
          <w:w w:val="95"/>
        </w:rPr>
        <w:t> </w:t>
      </w:r>
      <w:r>
        <w:rPr>
          <w:color w:val="231F20"/>
          <w:w w:val="95"/>
        </w:rPr>
        <w:t>annak</w:t>
      </w:r>
      <w:r>
        <w:rPr>
          <w:color w:val="231F20"/>
          <w:w w:val="97"/>
        </w:rPr>
        <w:t> </w:t>
      </w:r>
      <w:r>
        <w:rPr>
          <w:color w:val="231F20"/>
        </w:rPr>
        <w:t>átírását</w:t>
      </w:r>
      <w:r>
        <w:rPr>
          <w:color w:val="231F20"/>
          <w:spacing w:val="-27"/>
        </w:rPr>
        <w:t> </w:t>
      </w:r>
      <w:r>
        <w:rPr>
          <w:color w:val="231F20"/>
        </w:rPr>
        <w:t>jogai</w:t>
      </w:r>
      <w:r>
        <w:rPr>
          <w:color w:val="231F20"/>
          <w:spacing w:val="-27"/>
        </w:rPr>
        <w:t> </w:t>
      </w:r>
      <w:r>
        <w:rPr>
          <w:color w:val="231F20"/>
        </w:rPr>
        <w:t>megoltalmazása</w:t>
      </w:r>
      <w:r>
        <w:rPr>
          <w:color w:val="231F20"/>
          <w:spacing w:val="-27"/>
        </w:rPr>
        <w:t> </w:t>
      </w:r>
      <w:r>
        <w:rPr>
          <w:color w:val="231F20"/>
        </w:rPr>
        <w:t>érdekében</w:t>
      </w:r>
      <w:r>
        <w:rPr>
          <w:color w:val="231F20"/>
          <w:spacing w:val="-27"/>
        </w:rPr>
        <w:t> </w:t>
      </w:r>
      <w:r>
        <w:rPr>
          <w:color w:val="231F20"/>
        </w:rPr>
        <w:t>részére</w:t>
      </w:r>
      <w:r>
        <w:rPr>
          <w:color w:val="231F20"/>
          <w:spacing w:val="-27"/>
        </w:rPr>
        <w:t> </w:t>
      </w:r>
      <w:r>
        <w:rPr>
          <w:color w:val="231F20"/>
        </w:rPr>
        <w:t>kiadni.</w:t>
      </w:r>
      <w:r>
        <w:rPr>
          <w:color w:val="231F20"/>
          <w:spacing w:val="-27"/>
        </w:rPr>
        <w:t> </w:t>
      </w:r>
      <w:r>
        <w:rPr>
          <w:color w:val="231F20"/>
        </w:rPr>
        <w:t>Eme</w:t>
      </w:r>
      <w:r>
        <w:rPr>
          <w:color w:val="231F20"/>
          <w:spacing w:val="-27"/>
        </w:rPr>
        <w:t> </w:t>
      </w:r>
      <w:r>
        <w:rPr>
          <w:color w:val="231F20"/>
        </w:rPr>
        <w:t>bizonyos,</w:t>
      </w:r>
      <w:r>
        <w:rPr>
          <w:color w:val="231F20"/>
          <w:spacing w:val="-27"/>
        </w:rPr>
        <w:t> </w:t>
      </w:r>
      <w:r>
        <w:rPr>
          <w:color w:val="231F20"/>
        </w:rPr>
        <w:t>elõttünk</w:t>
      </w:r>
      <w:r>
        <w:rPr>
          <w:color w:val="231F20"/>
          <w:spacing w:val="-1"/>
          <w:w w:val="98"/>
        </w:rPr>
        <w:t> </w:t>
      </w:r>
      <w:r>
        <w:rPr>
          <w:color w:val="231F20"/>
        </w:rPr>
        <w:t>ilyeténképpen</w:t>
      </w:r>
      <w:r>
        <w:rPr>
          <w:color w:val="231F20"/>
          <w:spacing w:val="-26"/>
        </w:rPr>
        <w:t> </w:t>
      </w:r>
      <w:r>
        <w:rPr>
          <w:color w:val="231F20"/>
        </w:rPr>
        <w:t>bemutatott</w:t>
      </w:r>
      <w:r>
        <w:rPr>
          <w:color w:val="231F20"/>
          <w:spacing w:val="-26"/>
        </w:rPr>
        <w:t> </w:t>
      </w:r>
      <w:r>
        <w:rPr>
          <w:color w:val="231F20"/>
        </w:rPr>
        <w:t>oklevélnek</w:t>
      </w:r>
      <w:r>
        <w:rPr>
          <w:color w:val="231F20"/>
          <w:spacing w:val="-26"/>
        </w:rPr>
        <w:t> </w:t>
      </w:r>
      <w:r>
        <w:rPr>
          <w:color w:val="231F20"/>
        </w:rPr>
        <w:t>a</w:t>
      </w:r>
      <w:r>
        <w:rPr>
          <w:color w:val="231F20"/>
          <w:spacing w:val="-26"/>
        </w:rPr>
        <w:t> </w:t>
      </w:r>
      <w:r>
        <w:rPr>
          <w:color w:val="231F20"/>
        </w:rPr>
        <w:t>tartalma</w:t>
      </w:r>
      <w:r>
        <w:rPr>
          <w:color w:val="231F20"/>
          <w:spacing w:val="-26"/>
        </w:rPr>
        <w:t> </w:t>
      </w:r>
      <w:r>
        <w:rPr>
          <w:color w:val="231F20"/>
        </w:rPr>
        <w:t>a</w:t>
      </w:r>
      <w:r>
        <w:rPr>
          <w:color w:val="231F20"/>
          <w:spacing w:val="-26"/>
        </w:rPr>
        <w:t> </w:t>
      </w:r>
      <w:r>
        <w:rPr>
          <w:color w:val="231F20"/>
        </w:rPr>
        <w:t>maga</w:t>
      </w:r>
      <w:r>
        <w:rPr>
          <w:color w:val="231F20"/>
          <w:spacing w:val="-26"/>
        </w:rPr>
        <w:t> </w:t>
      </w:r>
      <w:r>
        <w:rPr>
          <w:color w:val="231F20"/>
        </w:rPr>
        <w:t>egészében</w:t>
      </w:r>
      <w:r>
        <w:rPr>
          <w:color w:val="231F20"/>
          <w:spacing w:val="-26"/>
        </w:rPr>
        <w:t> </w:t>
      </w:r>
      <w:r>
        <w:rPr>
          <w:color w:val="231F20"/>
        </w:rPr>
        <w:t>a</w:t>
      </w:r>
      <w:r>
        <w:rPr>
          <w:color w:val="231F20"/>
          <w:spacing w:val="-26"/>
        </w:rPr>
        <w:t> </w:t>
      </w:r>
      <w:r>
        <w:rPr>
          <w:color w:val="231F20"/>
        </w:rPr>
        <w:t>következõ:</w:t>
      </w:r>
      <w:r>
        <w:rPr>
          <w:color w:val="231F20"/>
          <w:spacing w:val="-1"/>
          <w:w w:val="98"/>
        </w:rPr>
        <w:t> </w:t>
      </w:r>
      <w:r>
        <w:rPr>
          <w:color w:val="231F20"/>
        </w:rPr>
        <w:t>(Átírva</w:t>
      </w:r>
      <w:r>
        <w:rPr>
          <w:color w:val="231F20"/>
          <w:spacing w:val="13"/>
        </w:rPr>
        <w:t> </w:t>
      </w:r>
      <w:r>
        <w:rPr>
          <w:color w:val="231F20"/>
        </w:rPr>
        <w:t>a</w:t>
      </w:r>
      <w:r>
        <w:rPr>
          <w:color w:val="231F20"/>
          <w:spacing w:val="13"/>
        </w:rPr>
        <w:t> </w:t>
      </w:r>
      <w:r>
        <w:rPr>
          <w:color w:val="231F20"/>
        </w:rPr>
        <w:t>fentebb</w:t>
      </w:r>
      <w:r>
        <w:rPr>
          <w:color w:val="231F20"/>
          <w:spacing w:val="13"/>
        </w:rPr>
        <w:t> </w:t>
      </w:r>
      <w:r>
        <w:rPr>
          <w:color w:val="231F20"/>
        </w:rPr>
        <w:t>9.</w:t>
      </w:r>
      <w:r>
        <w:rPr>
          <w:color w:val="231F20"/>
          <w:spacing w:val="13"/>
        </w:rPr>
        <w:t> </w:t>
      </w:r>
      <w:r>
        <w:rPr>
          <w:color w:val="231F20"/>
        </w:rPr>
        <w:t>szám</w:t>
      </w:r>
      <w:r>
        <w:rPr>
          <w:color w:val="231F20"/>
          <w:spacing w:val="13"/>
        </w:rPr>
        <w:t> </w:t>
      </w:r>
      <w:r>
        <w:rPr>
          <w:color w:val="231F20"/>
        </w:rPr>
        <w:t>alatt</w:t>
      </w:r>
      <w:r>
        <w:rPr>
          <w:color w:val="231F20"/>
          <w:spacing w:val="13"/>
        </w:rPr>
        <w:t> </w:t>
      </w:r>
      <w:r>
        <w:rPr>
          <w:color w:val="231F20"/>
        </w:rPr>
        <w:t>közölt</w:t>
      </w:r>
      <w:r>
        <w:rPr>
          <w:color w:val="231F20"/>
          <w:spacing w:val="13"/>
        </w:rPr>
        <w:t> </w:t>
      </w:r>
      <w:r>
        <w:rPr>
          <w:color w:val="231F20"/>
        </w:rPr>
        <w:t>oklevél,</w:t>
      </w:r>
      <w:r>
        <w:rPr>
          <w:color w:val="231F20"/>
          <w:spacing w:val="13"/>
        </w:rPr>
        <w:t> </w:t>
      </w:r>
      <w:r>
        <w:rPr>
          <w:color w:val="231F20"/>
        </w:rPr>
        <w:t>amely</w:t>
      </w:r>
      <w:r>
        <w:rPr>
          <w:color w:val="231F20"/>
          <w:spacing w:val="13"/>
        </w:rPr>
        <w:t> </w:t>
      </w:r>
      <w:r>
        <w:rPr>
          <w:color w:val="231F20"/>
        </w:rPr>
        <w:t>magában</w:t>
      </w:r>
      <w:r>
        <w:rPr>
          <w:color w:val="231F20"/>
          <w:spacing w:val="13"/>
        </w:rPr>
        <w:t> </w:t>
      </w:r>
      <w:r>
        <w:rPr>
          <w:color w:val="231F20"/>
        </w:rPr>
        <w:t>foglalja</w:t>
      </w:r>
      <w:r>
        <w:rPr>
          <w:color w:val="231F20"/>
          <w:spacing w:val="13"/>
        </w:rPr>
        <w:t> </w:t>
      </w:r>
      <w:r>
        <w:rPr>
          <w:color w:val="231F20"/>
        </w:rPr>
        <w:t>a</w:t>
      </w:r>
      <w:r>
        <w:rPr>
          <w:color w:val="231F20"/>
          <w:spacing w:val="13"/>
        </w:rPr>
        <w:t> </w:t>
      </w:r>
      <w:r>
        <w:rPr>
          <w:color w:val="231F20"/>
        </w:rPr>
        <w:t>8.</w:t>
      </w:r>
    </w:p>
    <w:p>
      <w:pPr>
        <w:pStyle w:val="BodyText"/>
        <w:spacing w:line="262" w:lineRule="exact"/>
        <w:ind w:left="603"/>
      </w:pPr>
      <w:r>
        <w:rPr>
          <w:color w:val="231F20"/>
        </w:rPr>
        <w:t>számú iratot is.)</w:t>
      </w:r>
    </w:p>
    <w:p>
      <w:pPr>
        <w:pStyle w:val="BodyText"/>
        <w:spacing w:line="249" w:lineRule="auto" w:before="10"/>
        <w:ind w:left="433" w:right="716"/>
        <w:jc w:val="both"/>
      </w:pPr>
      <w:r>
        <w:rPr>
          <w:color w:val="231F20"/>
        </w:rPr>
        <w:t>Mi</w:t>
      </w:r>
      <w:r>
        <w:rPr>
          <w:color w:val="231F20"/>
          <w:spacing w:val="-21"/>
        </w:rPr>
        <w:t> </w:t>
      </w:r>
      <w:r>
        <w:rPr>
          <w:color w:val="231F20"/>
        </w:rPr>
        <w:t>tehát,</w:t>
      </w:r>
      <w:r>
        <w:rPr>
          <w:color w:val="231F20"/>
          <w:spacing w:val="-21"/>
        </w:rPr>
        <w:t> </w:t>
      </w:r>
      <w:r>
        <w:rPr>
          <w:color w:val="231F20"/>
        </w:rPr>
        <w:t>az</w:t>
      </w:r>
      <w:r>
        <w:rPr>
          <w:color w:val="231F20"/>
          <w:spacing w:val="-21"/>
        </w:rPr>
        <w:t> </w:t>
      </w:r>
      <w:r>
        <w:rPr>
          <w:color w:val="231F20"/>
        </w:rPr>
        <w:t>elõbb</w:t>
      </w:r>
      <w:r>
        <w:rPr>
          <w:color w:val="231F20"/>
          <w:spacing w:val="-21"/>
        </w:rPr>
        <w:t> </w:t>
      </w:r>
      <w:r>
        <w:rPr>
          <w:color w:val="231F20"/>
        </w:rPr>
        <w:t>érintett</w:t>
      </w:r>
      <w:r>
        <w:rPr>
          <w:color w:val="231F20"/>
          <w:spacing w:val="-21"/>
        </w:rPr>
        <w:t> </w:t>
      </w:r>
      <w:r>
        <w:rPr>
          <w:color w:val="231F20"/>
        </w:rPr>
        <w:t>Mátyás</w:t>
      </w:r>
      <w:r>
        <w:rPr>
          <w:color w:val="231F20"/>
          <w:spacing w:val="-21"/>
        </w:rPr>
        <w:t> </w:t>
      </w:r>
      <w:r>
        <w:rPr>
          <w:color w:val="231F20"/>
        </w:rPr>
        <w:t>által</w:t>
      </w:r>
      <w:r>
        <w:rPr>
          <w:color w:val="231F20"/>
          <w:spacing w:val="-21"/>
        </w:rPr>
        <w:t> </w:t>
      </w:r>
      <w:r>
        <w:rPr>
          <w:color w:val="231F20"/>
        </w:rPr>
        <w:t>ura,</w:t>
      </w:r>
      <w:r>
        <w:rPr>
          <w:color w:val="231F20"/>
          <w:spacing w:val="-21"/>
        </w:rPr>
        <w:t> </w:t>
      </w:r>
      <w:r>
        <w:rPr>
          <w:color w:val="231F20"/>
        </w:rPr>
        <w:t>az</w:t>
      </w:r>
      <w:r>
        <w:rPr>
          <w:color w:val="231F20"/>
          <w:spacing w:val="-21"/>
        </w:rPr>
        <w:t> </w:t>
      </w:r>
      <w:r>
        <w:rPr>
          <w:color w:val="231F20"/>
        </w:rPr>
        <w:t>említett</w:t>
      </w:r>
      <w:r>
        <w:rPr>
          <w:color w:val="231F20"/>
          <w:spacing w:val="-21"/>
        </w:rPr>
        <w:t> </w:t>
      </w:r>
      <w:r>
        <w:rPr>
          <w:color w:val="231F20"/>
        </w:rPr>
        <w:t>Cordosnak</w:t>
      </w:r>
      <w:r>
        <w:rPr>
          <w:color w:val="231F20"/>
          <w:spacing w:val="-21"/>
        </w:rPr>
        <w:t> </w:t>
      </w:r>
      <w:r>
        <w:rPr>
          <w:color w:val="231F20"/>
        </w:rPr>
        <w:t>mondott</w:t>
      </w:r>
      <w:r>
        <w:rPr>
          <w:color w:val="231F20"/>
          <w:spacing w:val="-21"/>
        </w:rPr>
        <w:t> </w:t>
      </w:r>
      <w:r>
        <w:rPr>
          <w:color w:val="231F20"/>
        </w:rPr>
        <w:t>Péter képviseletében elõterjesztett jogos s a méltányossággal összhangban álló kérelmére</w:t>
      </w:r>
      <w:r>
        <w:rPr>
          <w:color w:val="231F20"/>
          <w:spacing w:val="-20"/>
        </w:rPr>
        <w:t> </w:t>
      </w:r>
      <w:r>
        <w:rPr>
          <w:color w:val="231F20"/>
        </w:rPr>
        <w:t>—</w:t>
      </w:r>
      <w:r>
        <w:rPr>
          <w:color w:val="231F20"/>
          <w:spacing w:val="-20"/>
        </w:rPr>
        <w:t> </w:t>
      </w:r>
      <w:r>
        <w:rPr>
          <w:color w:val="231F20"/>
        </w:rPr>
        <w:t>vagy</w:t>
      </w:r>
      <w:r>
        <w:rPr>
          <w:color w:val="231F20"/>
          <w:spacing w:val="-20"/>
        </w:rPr>
        <w:t> </w:t>
      </w:r>
      <w:r>
        <w:rPr>
          <w:color w:val="231F20"/>
        </w:rPr>
        <w:t>helyesebben</w:t>
      </w:r>
      <w:r>
        <w:rPr>
          <w:color w:val="231F20"/>
          <w:spacing w:val="-20"/>
        </w:rPr>
        <w:t> </w:t>
      </w:r>
      <w:r>
        <w:rPr>
          <w:color w:val="231F20"/>
        </w:rPr>
        <w:t>meghajolva</w:t>
      </w:r>
      <w:r>
        <w:rPr>
          <w:color w:val="231F20"/>
          <w:spacing w:val="-20"/>
        </w:rPr>
        <w:t> </w:t>
      </w:r>
      <w:r>
        <w:rPr>
          <w:color w:val="231F20"/>
        </w:rPr>
        <w:t>e</w:t>
      </w:r>
      <w:r>
        <w:rPr>
          <w:color w:val="231F20"/>
          <w:spacing w:val="-20"/>
        </w:rPr>
        <w:t> </w:t>
      </w:r>
      <w:r>
        <w:rPr>
          <w:color w:val="231F20"/>
        </w:rPr>
        <w:t>tekintetben</w:t>
      </w:r>
      <w:r>
        <w:rPr>
          <w:color w:val="231F20"/>
          <w:spacing w:val="-20"/>
        </w:rPr>
        <w:t> </w:t>
      </w:r>
      <w:r>
        <w:rPr>
          <w:color w:val="231F20"/>
        </w:rPr>
        <w:t>a</w:t>
      </w:r>
      <w:r>
        <w:rPr>
          <w:color w:val="231F20"/>
          <w:spacing w:val="-20"/>
        </w:rPr>
        <w:t> </w:t>
      </w:r>
      <w:r>
        <w:rPr>
          <w:color w:val="231F20"/>
        </w:rPr>
        <w:t>közigazság</w:t>
      </w:r>
      <w:r>
        <w:rPr>
          <w:color w:val="231F20"/>
          <w:spacing w:val="-20"/>
        </w:rPr>
        <w:t> </w:t>
      </w:r>
      <w:r>
        <w:rPr>
          <w:color w:val="231F20"/>
        </w:rPr>
        <w:t>elõtt</w:t>
      </w:r>
      <w:r>
        <w:rPr>
          <w:color w:val="231F20"/>
          <w:spacing w:val="-20"/>
        </w:rPr>
        <w:t> </w:t>
      </w:r>
      <w:r>
        <w:rPr>
          <w:color w:val="231F20"/>
        </w:rPr>
        <w:t>—a fent</w:t>
      </w:r>
      <w:r>
        <w:rPr>
          <w:color w:val="231F20"/>
          <w:spacing w:val="-25"/>
        </w:rPr>
        <w:t> </w:t>
      </w:r>
      <w:r>
        <w:rPr>
          <w:color w:val="231F20"/>
        </w:rPr>
        <w:t>nevezett</w:t>
      </w:r>
      <w:r>
        <w:rPr>
          <w:color w:val="231F20"/>
          <w:spacing w:val="-25"/>
        </w:rPr>
        <w:t> </w:t>
      </w:r>
      <w:r>
        <w:rPr>
          <w:color w:val="231F20"/>
        </w:rPr>
        <w:t>Lajos</w:t>
      </w:r>
      <w:r>
        <w:rPr>
          <w:color w:val="231F20"/>
          <w:spacing w:val="-25"/>
        </w:rPr>
        <w:t> </w:t>
      </w:r>
      <w:r>
        <w:rPr>
          <w:color w:val="231F20"/>
        </w:rPr>
        <w:t>király</w:t>
      </w:r>
      <w:r>
        <w:rPr>
          <w:color w:val="231F20"/>
          <w:spacing w:val="-25"/>
        </w:rPr>
        <w:t> </w:t>
      </w:r>
      <w:r>
        <w:rPr>
          <w:color w:val="231F20"/>
        </w:rPr>
        <w:t>úrnak</w:t>
      </w:r>
      <w:r>
        <w:rPr>
          <w:color w:val="231F20"/>
          <w:spacing w:val="-25"/>
        </w:rPr>
        <w:t> </w:t>
      </w:r>
      <w:r>
        <w:rPr>
          <w:color w:val="231F20"/>
        </w:rPr>
        <w:t>az</w:t>
      </w:r>
      <w:r>
        <w:rPr>
          <w:color w:val="231F20"/>
          <w:spacing w:val="-25"/>
        </w:rPr>
        <w:t> </w:t>
      </w:r>
      <w:r>
        <w:rPr>
          <w:color w:val="231F20"/>
        </w:rPr>
        <w:t>elõzõekben</w:t>
      </w:r>
      <w:r>
        <w:rPr>
          <w:color w:val="231F20"/>
          <w:spacing w:val="-25"/>
        </w:rPr>
        <w:t> </w:t>
      </w:r>
      <w:r>
        <w:rPr>
          <w:color w:val="231F20"/>
        </w:rPr>
        <w:t>leírt</w:t>
      </w:r>
      <w:r>
        <w:rPr>
          <w:color w:val="231F20"/>
          <w:spacing w:val="-25"/>
        </w:rPr>
        <w:t> </w:t>
      </w:r>
      <w:r>
        <w:rPr>
          <w:color w:val="231F20"/>
        </w:rPr>
        <w:t>s</w:t>
      </w:r>
      <w:r>
        <w:rPr>
          <w:color w:val="231F20"/>
          <w:spacing w:val="-25"/>
        </w:rPr>
        <w:t> </w:t>
      </w:r>
      <w:r>
        <w:rPr>
          <w:color w:val="231F20"/>
        </w:rPr>
        <w:t>a</w:t>
      </w:r>
      <w:r>
        <w:rPr>
          <w:color w:val="231F20"/>
          <w:spacing w:val="-25"/>
        </w:rPr>
        <w:t> </w:t>
      </w:r>
      <w:r>
        <w:rPr>
          <w:color w:val="231F20"/>
        </w:rPr>
        <w:t>nevezett</w:t>
      </w:r>
      <w:r>
        <w:rPr>
          <w:color w:val="231F20"/>
          <w:spacing w:val="-25"/>
        </w:rPr>
        <w:t> </w:t>
      </w:r>
      <w:r>
        <w:rPr>
          <w:color w:val="231F20"/>
        </w:rPr>
        <w:t>által</w:t>
      </w:r>
      <w:r>
        <w:rPr>
          <w:color w:val="231F20"/>
          <w:spacing w:val="-25"/>
        </w:rPr>
        <w:t> </w:t>
      </w:r>
      <w:r>
        <w:rPr>
          <w:color w:val="231F20"/>
        </w:rPr>
        <w:t>a</w:t>
      </w:r>
      <w:r>
        <w:rPr>
          <w:color w:val="231F20"/>
          <w:spacing w:val="-25"/>
        </w:rPr>
        <w:t> </w:t>
      </w:r>
      <w:r>
        <w:rPr>
          <w:color w:val="231F20"/>
        </w:rPr>
        <w:t>fentebbiek szerint bemutatott oklevelét, amelyben láthatólag nincsen sem vakarás sem áthúzás,</w:t>
      </w:r>
      <w:r>
        <w:rPr>
          <w:color w:val="231F20"/>
          <w:spacing w:val="-24"/>
        </w:rPr>
        <w:t> </w:t>
      </w:r>
      <w:r>
        <w:rPr>
          <w:color w:val="231F20"/>
        </w:rPr>
        <w:t>s</w:t>
      </w:r>
      <w:r>
        <w:rPr>
          <w:color w:val="231F20"/>
          <w:spacing w:val="-24"/>
        </w:rPr>
        <w:t> </w:t>
      </w:r>
      <w:r>
        <w:rPr>
          <w:color w:val="231F20"/>
        </w:rPr>
        <w:t>amely</w:t>
      </w:r>
      <w:r>
        <w:rPr>
          <w:color w:val="231F20"/>
          <w:spacing w:val="-24"/>
        </w:rPr>
        <w:t> </w:t>
      </w:r>
      <w:r>
        <w:rPr>
          <w:color w:val="231F20"/>
        </w:rPr>
        <w:t>semelyik</w:t>
      </w:r>
      <w:r>
        <w:rPr>
          <w:color w:val="231F20"/>
          <w:spacing w:val="-24"/>
        </w:rPr>
        <w:t> </w:t>
      </w:r>
      <w:r>
        <w:rPr>
          <w:color w:val="231F20"/>
        </w:rPr>
        <w:t>részében</w:t>
      </w:r>
      <w:r>
        <w:rPr>
          <w:color w:val="231F20"/>
          <w:spacing w:val="-24"/>
        </w:rPr>
        <w:t> </w:t>
      </w:r>
      <w:r>
        <w:rPr>
          <w:color w:val="231F20"/>
        </w:rPr>
        <w:t>sem</w:t>
      </w:r>
      <w:r>
        <w:rPr>
          <w:color w:val="231F20"/>
          <w:spacing w:val="-24"/>
        </w:rPr>
        <w:t> </w:t>
      </w:r>
      <w:r>
        <w:rPr>
          <w:color w:val="231F20"/>
        </w:rPr>
        <w:t>rongált,</w:t>
      </w:r>
      <w:r>
        <w:rPr>
          <w:color w:val="231F20"/>
          <w:spacing w:val="-24"/>
        </w:rPr>
        <w:t> </w:t>
      </w:r>
      <w:r>
        <w:rPr>
          <w:color w:val="231F20"/>
        </w:rPr>
        <w:t>ezen</w:t>
      </w:r>
      <w:r>
        <w:rPr>
          <w:color w:val="231F20"/>
          <w:spacing w:val="-24"/>
        </w:rPr>
        <w:t> </w:t>
      </w:r>
      <w:r>
        <w:rPr>
          <w:color w:val="231F20"/>
        </w:rPr>
        <w:t>privilegiális</w:t>
      </w:r>
      <w:r>
        <w:rPr>
          <w:color w:val="231F20"/>
          <w:spacing w:val="-24"/>
        </w:rPr>
        <w:t> </w:t>
      </w:r>
      <w:r>
        <w:rPr>
          <w:color w:val="231F20"/>
        </w:rPr>
        <w:t>oklevelünkbe teljes szövegében és tartalmával szóról szóra, bárminemû hozzátétel és belõle való</w:t>
      </w:r>
      <w:r>
        <w:rPr>
          <w:color w:val="231F20"/>
          <w:spacing w:val="-18"/>
        </w:rPr>
        <w:t> </w:t>
      </w:r>
      <w:r>
        <w:rPr>
          <w:color w:val="231F20"/>
        </w:rPr>
        <w:t>elvétel</w:t>
      </w:r>
      <w:r>
        <w:rPr>
          <w:color w:val="231F20"/>
          <w:spacing w:val="-18"/>
        </w:rPr>
        <w:t> </w:t>
      </w:r>
      <w:r>
        <w:rPr>
          <w:color w:val="231F20"/>
        </w:rPr>
        <w:t>avagy</w:t>
      </w:r>
      <w:r>
        <w:rPr>
          <w:color w:val="231F20"/>
          <w:spacing w:val="-18"/>
        </w:rPr>
        <w:t> </w:t>
      </w:r>
      <w:r>
        <w:rPr>
          <w:color w:val="231F20"/>
        </w:rPr>
        <w:t>változtatás</w:t>
      </w:r>
      <w:r>
        <w:rPr>
          <w:color w:val="231F20"/>
          <w:spacing w:val="-18"/>
        </w:rPr>
        <w:t> </w:t>
      </w:r>
      <w:r>
        <w:rPr>
          <w:color w:val="231F20"/>
        </w:rPr>
        <w:t>nélkül</w:t>
      </w:r>
      <w:r>
        <w:rPr>
          <w:color w:val="231F20"/>
          <w:spacing w:val="-18"/>
        </w:rPr>
        <w:t> </w:t>
      </w:r>
      <w:r>
        <w:rPr>
          <w:color w:val="231F20"/>
        </w:rPr>
        <w:t>átírattattva</w:t>
      </w:r>
      <w:r>
        <w:rPr>
          <w:color w:val="231F20"/>
          <w:spacing w:val="-18"/>
        </w:rPr>
        <w:t> </w:t>
      </w:r>
      <w:r>
        <w:rPr>
          <w:color w:val="231F20"/>
        </w:rPr>
        <w:t>és</w:t>
      </w:r>
      <w:r>
        <w:rPr>
          <w:color w:val="231F20"/>
          <w:spacing w:val="-18"/>
        </w:rPr>
        <w:t> </w:t>
      </w:r>
      <w:r>
        <w:rPr>
          <w:color w:val="231F20"/>
        </w:rPr>
        <w:t>belefoglaltatva,</w:t>
      </w:r>
      <w:r>
        <w:rPr>
          <w:color w:val="231F20"/>
          <w:spacing w:val="-18"/>
        </w:rPr>
        <w:t> </w:t>
      </w:r>
      <w:r>
        <w:rPr>
          <w:color w:val="231F20"/>
        </w:rPr>
        <w:t>elrendeltük</w:t>
      </w:r>
      <w:r>
        <w:rPr>
          <w:color w:val="231F20"/>
          <w:spacing w:val="-18"/>
        </w:rPr>
        <w:t> </w:t>
      </w:r>
      <w:r>
        <w:rPr>
          <w:color w:val="231F20"/>
        </w:rPr>
        <w:t>a pecsétünk ráfüggesztésével megerõsített jelen oklevél kiadását a nevezett Cordosnak mondott Péter számára a biztonság érdekében. Kelt Szent György vértanú ünnepe elõtt a legközelebbi vasárnapon, a megtestesült Ige 1420. esztendejében.</w:t>
      </w:r>
    </w:p>
    <w:p>
      <w:pPr>
        <w:spacing w:after="0" w:line="249" w:lineRule="auto"/>
        <w:jc w:val="both"/>
        <w:sectPr>
          <w:footerReference w:type="default" r:id="rId19"/>
          <w:pgSz w:w="11900" w:h="16840"/>
          <w:pgMar w:footer="2251" w:header="0" w:top="1600" w:bottom="2440" w:left="1680" w:right="1680"/>
          <w:pgNumType w:start="30"/>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1"/>
        <w:spacing w:before="57"/>
      </w:pPr>
      <w:r>
        <w:rPr>
          <w:color w:val="231F20"/>
        </w:rPr>
        <w:t>Mellékletek</w:t>
      </w:r>
    </w:p>
    <w:p>
      <w:pPr>
        <w:pStyle w:val="BodyText"/>
        <w:spacing w:before="6"/>
        <w:rPr>
          <w:b/>
        </w:rPr>
      </w:pPr>
    </w:p>
    <w:p>
      <w:pPr>
        <w:pStyle w:val="ListParagraph"/>
        <w:numPr>
          <w:ilvl w:val="2"/>
          <w:numId w:val="2"/>
        </w:numPr>
        <w:tabs>
          <w:tab w:pos="1328" w:val="left" w:leader="none"/>
        </w:tabs>
        <w:spacing w:line="242" w:lineRule="auto" w:before="1" w:after="0"/>
        <w:ind w:left="1302" w:right="4437" w:hanging="170"/>
        <w:jc w:val="left"/>
        <w:rPr>
          <w:sz w:val="22"/>
        </w:rPr>
      </w:pPr>
      <w:r>
        <w:rPr>
          <w:color w:val="231F20"/>
          <w:sz w:val="22"/>
        </w:rPr>
        <w:t>IV.</w:t>
      </w:r>
      <w:r>
        <w:rPr>
          <w:color w:val="231F20"/>
          <w:spacing w:val="-25"/>
          <w:sz w:val="22"/>
        </w:rPr>
        <w:t> </w:t>
      </w:r>
      <w:r>
        <w:rPr>
          <w:color w:val="231F20"/>
          <w:sz w:val="22"/>
        </w:rPr>
        <w:t>Béla</w:t>
      </w:r>
      <w:r>
        <w:rPr>
          <w:color w:val="231F20"/>
          <w:spacing w:val="-25"/>
          <w:sz w:val="22"/>
        </w:rPr>
        <w:t> </w:t>
      </w:r>
      <w:r>
        <w:rPr>
          <w:color w:val="231F20"/>
          <w:sz w:val="22"/>
        </w:rPr>
        <w:t>király</w:t>
      </w:r>
      <w:r>
        <w:rPr>
          <w:color w:val="231F20"/>
          <w:spacing w:val="-25"/>
          <w:sz w:val="22"/>
        </w:rPr>
        <w:t> </w:t>
      </w:r>
      <w:r>
        <w:rPr>
          <w:color w:val="231F20"/>
          <w:sz w:val="22"/>
        </w:rPr>
        <w:t>oklevele,</w:t>
      </w:r>
      <w:r>
        <w:rPr>
          <w:color w:val="231F20"/>
          <w:spacing w:val="-25"/>
          <w:sz w:val="22"/>
        </w:rPr>
        <w:t> </w:t>
      </w:r>
      <w:r>
        <w:rPr>
          <w:color w:val="231F20"/>
          <w:sz w:val="22"/>
        </w:rPr>
        <w:t>1259. (MOL. Dl. 71</w:t>
      </w:r>
      <w:r>
        <w:rPr>
          <w:color w:val="231F20"/>
          <w:spacing w:val="1"/>
          <w:sz w:val="22"/>
        </w:rPr>
        <w:t> </w:t>
      </w:r>
      <w:r>
        <w:rPr>
          <w:color w:val="231F20"/>
          <w:sz w:val="22"/>
        </w:rPr>
        <w:t>835.)</w:t>
      </w:r>
    </w:p>
    <w:p>
      <w:pPr>
        <w:pStyle w:val="ListParagraph"/>
        <w:numPr>
          <w:ilvl w:val="2"/>
          <w:numId w:val="2"/>
        </w:numPr>
        <w:tabs>
          <w:tab w:pos="1399" w:val="left" w:leader="none"/>
        </w:tabs>
        <w:spacing w:line="242" w:lineRule="auto" w:before="1" w:after="0"/>
        <w:ind w:left="1302" w:right="468" w:hanging="170"/>
        <w:jc w:val="left"/>
        <w:rPr>
          <w:sz w:val="22"/>
        </w:rPr>
      </w:pPr>
      <w:r>
        <w:rPr>
          <w:color w:val="231F20"/>
          <w:sz w:val="22"/>
        </w:rPr>
        <w:t>Kumurzanus</w:t>
      </w:r>
      <w:r>
        <w:rPr>
          <w:color w:val="231F20"/>
          <w:spacing w:val="-28"/>
          <w:sz w:val="22"/>
        </w:rPr>
        <w:t> </w:t>
      </w:r>
      <w:r>
        <w:rPr>
          <w:color w:val="231F20"/>
          <w:sz w:val="22"/>
        </w:rPr>
        <w:t>és</w:t>
      </w:r>
      <w:r>
        <w:rPr>
          <w:color w:val="231F20"/>
          <w:spacing w:val="-28"/>
          <w:sz w:val="22"/>
        </w:rPr>
        <w:t> </w:t>
      </w:r>
      <w:r>
        <w:rPr>
          <w:color w:val="231F20"/>
          <w:sz w:val="22"/>
        </w:rPr>
        <w:t>Tamás</w:t>
      </w:r>
      <w:r>
        <w:rPr>
          <w:color w:val="231F20"/>
          <w:spacing w:val="-28"/>
          <w:sz w:val="22"/>
        </w:rPr>
        <w:t> </w:t>
      </w:r>
      <w:r>
        <w:rPr>
          <w:color w:val="231F20"/>
          <w:sz w:val="22"/>
        </w:rPr>
        <w:t>trencséni</w:t>
      </w:r>
      <w:r>
        <w:rPr>
          <w:color w:val="231F20"/>
          <w:spacing w:val="-28"/>
          <w:sz w:val="22"/>
        </w:rPr>
        <w:t> </w:t>
      </w:r>
      <w:r>
        <w:rPr>
          <w:color w:val="231F20"/>
          <w:sz w:val="22"/>
        </w:rPr>
        <w:t>curialis</w:t>
      </w:r>
      <w:r>
        <w:rPr>
          <w:color w:val="231F20"/>
          <w:spacing w:val="-28"/>
          <w:sz w:val="22"/>
        </w:rPr>
        <w:t> </w:t>
      </w:r>
      <w:r>
        <w:rPr>
          <w:color w:val="231F20"/>
          <w:sz w:val="22"/>
        </w:rPr>
        <w:t>comesek</w:t>
      </w:r>
      <w:r>
        <w:rPr>
          <w:color w:val="231F20"/>
          <w:spacing w:val="-28"/>
          <w:sz w:val="22"/>
        </w:rPr>
        <w:t> </w:t>
      </w:r>
      <w:r>
        <w:rPr>
          <w:color w:val="231F20"/>
          <w:sz w:val="22"/>
        </w:rPr>
        <w:t>oklevele,</w:t>
      </w:r>
      <w:r>
        <w:rPr>
          <w:color w:val="231F20"/>
          <w:spacing w:val="-28"/>
          <w:sz w:val="22"/>
        </w:rPr>
        <w:t> </w:t>
      </w:r>
      <w:r>
        <w:rPr>
          <w:color w:val="231F20"/>
          <w:sz w:val="22"/>
        </w:rPr>
        <w:t>1260—1263 között.</w:t>
      </w:r>
    </w:p>
    <w:p>
      <w:pPr>
        <w:pStyle w:val="ListParagraph"/>
        <w:numPr>
          <w:ilvl w:val="2"/>
          <w:numId w:val="2"/>
        </w:numPr>
        <w:tabs>
          <w:tab w:pos="1470" w:val="left" w:leader="none"/>
        </w:tabs>
        <w:spacing w:line="242" w:lineRule="auto" w:before="1" w:after="0"/>
        <w:ind w:left="1302" w:right="2726" w:hanging="170"/>
        <w:jc w:val="left"/>
        <w:rPr>
          <w:sz w:val="22"/>
        </w:rPr>
      </w:pPr>
      <w:r>
        <w:rPr>
          <w:color w:val="231F20"/>
          <w:sz w:val="22"/>
        </w:rPr>
        <w:t>A</w:t>
      </w:r>
      <w:r>
        <w:rPr>
          <w:color w:val="231F20"/>
          <w:spacing w:val="-23"/>
          <w:sz w:val="22"/>
        </w:rPr>
        <w:t> </w:t>
      </w:r>
      <w:r>
        <w:rPr>
          <w:color w:val="231F20"/>
          <w:sz w:val="22"/>
        </w:rPr>
        <w:t>szepesi</w:t>
      </w:r>
      <w:r>
        <w:rPr>
          <w:color w:val="231F20"/>
          <w:spacing w:val="-23"/>
          <w:sz w:val="22"/>
        </w:rPr>
        <w:t> </w:t>
      </w:r>
      <w:r>
        <w:rPr>
          <w:color w:val="231F20"/>
          <w:sz w:val="22"/>
        </w:rPr>
        <w:t>káptalan</w:t>
      </w:r>
      <w:r>
        <w:rPr>
          <w:color w:val="231F20"/>
          <w:spacing w:val="-23"/>
          <w:sz w:val="22"/>
        </w:rPr>
        <w:t> </w:t>
      </w:r>
      <w:r>
        <w:rPr>
          <w:color w:val="231F20"/>
          <w:sz w:val="22"/>
        </w:rPr>
        <w:t>oklevele,</w:t>
      </w:r>
      <w:r>
        <w:rPr>
          <w:color w:val="231F20"/>
          <w:spacing w:val="-23"/>
          <w:sz w:val="22"/>
        </w:rPr>
        <w:t> </w:t>
      </w:r>
      <w:r>
        <w:rPr>
          <w:color w:val="231F20"/>
          <w:sz w:val="22"/>
        </w:rPr>
        <w:t>1297.</w:t>
      </w:r>
      <w:r>
        <w:rPr>
          <w:color w:val="231F20"/>
          <w:spacing w:val="-23"/>
          <w:sz w:val="22"/>
        </w:rPr>
        <w:t> </w:t>
      </w:r>
      <w:r>
        <w:rPr>
          <w:color w:val="231F20"/>
          <w:sz w:val="22"/>
        </w:rPr>
        <w:t>március</w:t>
      </w:r>
      <w:r>
        <w:rPr>
          <w:color w:val="231F20"/>
          <w:spacing w:val="-23"/>
          <w:sz w:val="22"/>
        </w:rPr>
        <w:t> </w:t>
      </w:r>
      <w:r>
        <w:rPr>
          <w:color w:val="231F20"/>
          <w:sz w:val="22"/>
        </w:rPr>
        <w:t>15. (MOL. Dl. 105</w:t>
      </w:r>
      <w:r>
        <w:rPr>
          <w:color w:val="231F20"/>
          <w:spacing w:val="6"/>
          <w:sz w:val="22"/>
        </w:rPr>
        <w:t> </w:t>
      </w:r>
      <w:r>
        <w:rPr>
          <w:color w:val="231F20"/>
          <w:sz w:val="22"/>
        </w:rPr>
        <w:t>383.)</w:t>
      </w:r>
    </w:p>
    <w:p>
      <w:pPr>
        <w:pStyle w:val="ListParagraph"/>
        <w:numPr>
          <w:ilvl w:val="2"/>
          <w:numId w:val="2"/>
        </w:numPr>
        <w:tabs>
          <w:tab w:pos="1460" w:val="left" w:leader="none"/>
        </w:tabs>
        <w:spacing w:line="242" w:lineRule="auto" w:before="1" w:after="0"/>
        <w:ind w:left="1302" w:right="691" w:hanging="170"/>
        <w:jc w:val="left"/>
        <w:rPr>
          <w:sz w:val="22"/>
        </w:rPr>
      </w:pPr>
      <w:r>
        <w:rPr>
          <w:color w:val="231F20"/>
          <w:sz w:val="22"/>
        </w:rPr>
        <w:t>A</w:t>
      </w:r>
      <w:r>
        <w:rPr>
          <w:color w:val="231F20"/>
          <w:spacing w:val="-26"/>
          <w:sz w:val="22"/>
        </w:rPr>
        <w:t> </w:t>
      </w:r>
      <w:r>
        <w:rPr>
          <w:color w:val="231F20"/>
          <w:sz w:val="22"/>
        </w:rPr>
        <w:t>nyitrai</w:t>
      </w:r>
      <w:r>
        <w:rPr>
          <w:color w:val="231F20"/>
          <w:spacing w:val="-26"/>
          <w:sz w:val="22"/>
        </w:rPr>
        <w:t> </w:t>
      </w:r>
      <w:r>
        <w:rPr>
          <w:color w:val="231F20"/>
          <w:sz w:val="22"/>
        </w:rPr>
        <w:t>káptalan</w:t>
      </w:r>
      <w:r>
        <w:rPr>
          <w:color w:val="231F20"/>
          <w:spacing w:val="-26"/>
          <w:sz w:val="22"/>
        </w:rPr>
        <w:t> </w:t>
      </w:r>
      <w:r>
        <w:rPr>
          <w:color w:val="231F20"/>
          <w:sz w:val="22"/>
        </w:rPr>
        <w:t>oklevele,</w:t>
      </w:r>
      <w:r>
        <w:rPr>
          <w:color w:val="231F20"/>
          <w:spacing w:val="-26"/>
          <w:sz w:val="22"/>
        </w:rPr>
        <w:t> </w:t>
      </w:r>
      <w:r>
        <w:rPr>
          <w:color w:val="231F20"/>
          <w:sz w:val="22"/>
        </w:rPr>
        <w:t>1272.</w:t>
      </w:r>
      <w:r>
        <w:rPr>
          <w:color w:val="231F20"/>
          <w:spacing w:val="-26"/>
          <w:sz w:val="22"/>
        </w:rPr>
        <w:t> </w:t>
      </w:r>
      <w:r>
        <w:rPr>
          <w:color w:val="231F20"/>
          <w:sz w:val="22"/>
        </w:rPr>
        <w:t>(Esztergomi</w:t>
      </w:r>
      <w:r>
        <w:rPr>
          <w:color w:val="231F20"/>
          <w:spacing w:val="-26"/>
          <w:sz w:val="22"/>
        </w:rPr>
        <w:t> </w:t>
      </w:r>
      <w:r>
        <w:rPr>
          <w:color w:val="231F20"/>
          <w:sz w:val="22"/>
        </w:rPr>
        <w:t>Prímási</w:t>
      </w:r>
      <w:r>
        <w:rPr>
          <w:color w:val="231F20"/>
          <w:spacing w:val="-26"/>
          <w:sz w:val="22"/>
        </w:rPr>
        <w:t> </w:t>
      </w:r>
      <w:r>
        <w:rPr>
          <w:color w:val="231F20"/>
          <w:sz w:val="22"/>
        </w:rPr>
        <w:t>Levéltár.</w:t>
      </w:r>
      <w:r>
        <w:rPr>
          <w:color w:val="231F20"/>
          <w:spacing w:val="-26"/>
          <w:sz w:val="22"/>
        </w:rPr>
        <w:t> </w:t>
      </w:r>
      <w:r>
        <w:rPr>
          <w:color w:val="231F20"/>
          <w:sz w:val="22"/>
        </w:rPr>
        <w:t>Ipolyi gyûjtemény</w:t>
      </w:r>
      <w:r>
        <w:rPr>
          <w:color w:val="231F20"/>
          <w:spacing w:val="1"/>
          <w:sz w:val="22"/>
        </w:rPr>
        <w:t> </w:t>
      </w:r>
      <w:r>
        <w:rPr>
          <w:color w:val="231F20"/>
          <w:sz w:val="22"/>
        </w:rPr>
        <w:t>4.</w:t>
      </w:r>
    </w:p>
    <w:p>
      <w:pPr>
        <w:pStyle w:val="BodyText"/>
        <w:spacing w:before="2"/>
        <w:ind w:left="1302"/>
      </w:pPr>
      <w:r>
        <w:rPr>
          <w:color w:val="231F20"/>
        </w:rPr>
        <w:t>[Df. 248 866.]).</w:t>
      </w:r>
    </w:p>
    <w:p>
      <w:pPr>
        <w:pStyle w:val="ListParagraph"/>
        <w:numPr>
          <w:ilvl w:val="2"/>
          <w:numId w:val="2"/>
        </w:numPr>
        <w:tabs>
          <w:tab w:pos="1389" w:val="left" w:leader="none"/>
        </w:tabs>
        <w:spacing w:line="242" w:lineRule="auto" w:before="3" w:after="0"/>
        <w:ind w:left="1302" w:right="3143" w:hanging="170"/>
        <w:jc w:val="left"/>
        <w:rPr>
          <w:sz w:val="22"/>
        </w:rPr>
      </w:pPr>
      <w:r>
        <w:rPr>
          <w:color w:val="231F20"/>
          <w:sz w:val="22"/>
        </w:rPr>
        <w:t>A</w:t>
      </w:r>
      <w:r>
        <w:rPr>
          <w:color w:val="231F20"/>
          <w:spacing w:val="-20"/>
          <w:sz w:val="22"/>
        </w:rPr>
        <w:t> </w:t>
      </w:r>
      <w:r>
        <w:rPr>
          <w:color w:val="231F20"/>
          <w:sz w:val="22"/>
        </w:rPr>
        <w:t>turóci</w:t>
      </w:r>
      <w:r>
        <w:rPr>
          <w:color w:val="231F20"/>
          <w:spacing w:val="-20"/>
          <w:sz w:val="22"/>
        </w:rPr>
        <w:t> </w:t>
      </w:r>
      <w:r>
        <w:rPr>
          <w:color w:val="231F20"/>
          <w:sz w:val="22"/>
        </w:rPr>
        <w:t>konvent</w:t>
      </w:r>
      <w:r>
        <w:rPr>
          <w:color w:val="231F20"/>
          <w:spacing w:val="-20"/>
          <w:sz w:val="22"/>
        </w:rPr>
        <w:t> </w:t>
      </w:r>
      <w:r>
        <w:rPr>
          <w:color w:val="231F20"/>
          <w:sz w:val="22"/>
        </w:rPr>
        <w:t>oklevele,</w:t>
      </w:r>
      <w:r>
        <w:rPr>
          <w:color w:val="231F20"/>
          <w:spacing w:val="-20"/>
          <w:sz w:val="22"/>
        </w:rPr>
        <w:t> </w:t>
      </w:r>
      <w:r>
        <w:rPr>
          <w:color w:val="231F20"/>
          <w:sz w:val="22"/>
        </w:rPr>
        <w:t>1420.</w:t>
      </w:r>
      <w:r>
        <w:rPr>
          <w:color w:val="231F20"/>
          <w:spacing w:val="-20"/>
          <w:sz w:val="22"/>
        </w:rPr>
        <w:t> </w:t>
      </w:r>
      <w:r>
        <w:rPr>
          <w:color w:val="231F20"/>
          <w:sz w:val="22"/>
        </w:rPr>
        <w:t>április</w:t>
      </w:r>
      <w:r>
        <w:rPr>
          <w:color w:val="231F20"/>
          <w:spacing w:val="-20"/>
          <w:sz w:val="22"/>
        </w:rPr>
        <w:t> </w:t>
      </w:r>
      <w:r>
        <w:rPr>
          <w:color w:val="231F20"/>
          <w:sz w:val="22"/>
        </w:rPr>
        <w:t>21. (MOL. Dl. 10</w:t>
      </w:r>
      <w:r>
        <w:rPr>
          <w:color w:val="231F20"/>
          <w:spacing w:val="5"/>
          <w:sz w:val="22"/>
        </w:rPr>
        <w:t> </w:t>
      </w:r>
      <w:r>
        <w:rPr>
          <w:color w:val="231F20"/>
          <w:sz w:val="22"/>
        </w:rPr>
        <w:t>917.)</w:t>
      </w:r>
    </w:p>
    <w:p>
      <w:pPr>
        <w:pStyle w:val="ListParagraph"/>
        <w:numPr>
          <w:ilvl w:val="2"/>
          <w:numId w:val="2"/>
        </w:numPr>
        <w:tabs>
          <w:tab w:pos="1460" w:val="left" w:leader="none"/>
        </w:tabs>
        <w:spacing w:line="242" w:lineRule="auto" w:before="1" w:after="0"/>
        <w:ind w:left="1302" w:right="3072" w:hanging="170"/>
        <w:jc w:val="left"/>
        <w:rPr>
          <w:sz w:val="22"/>
        </w:rPr>
      </w:pPr>
      <w:r>
        <w:rPr>
          <w:color w:val="231F20"/>
          <w:sz w:val="22"/>
        </w:rPr>
        <w:t>A</w:t>
      </w:r>
      <w:r>
        <w:rPr>
          <w:color w:val="231F20"/>
          <w:spacing w:val="-20"/>
          <w:sz w:val="22"/>
        </w:rPr>
        <w:t> </w:t>
      </w:r>
      <w:r>
        <w:rPr>
          <w:color w:val="231F20"/>
          <w:sz w:val="22"/>
        </w:rPr>
        <w:t>turóci</w:t>
      </w:r>
      <w:r>
        <w:rPr>
          <w:color w:val="231F20"/>
          <w:spacing w:val="-20"/>
          <w:sz w:val="22"/>
        </w:rPr>
        <w:t> </w:t>
      </w:r>
      <w:r>
        <w:rPr>
          <w:color w:val="231F20"/>
          <w:sz w:val="22"/>
        </w:rPr>
        <w:t>konvent</w:t>
      </w:r>
      <w:r>
        <w:rPr>
          <w:color w:val="231F20"/>
          <w:spacing w:val="-20"/>
          <w:sz w:val="22"/>
        </w:rPr>
        <w:t> </w:t>
      </w:r>
      <w:r>
        <w:rPr>
          <w:color w:val="231F20"/>
          <w:sz w:val="22"/>
        </w:rPr>
        <w:t>oklevele,</w:t>
      </w:r>
      <w:r>
        <w:rPr>
          <w:color w:val="231F20"/>
          <w:spacing w:val="-20"/>
          <w:sz w:val="22"/>
        </w:rPr>
        <w:t> </w:t>
      </w:r>
      <w:r>
        <w:rPr>
          <w:color w:val="231F20"/>
          <w:sz w:val="22"/>
        </w:rPr>
        <w:t>1420.</w:t>
      </w:r>
      <w:r>
        <w:rPr>
          <w:color w:val="231F20"/>
          <w:spacing w:val="-20"/>
          <w:sz w:val="22"/>
        </w:rPr>
        <w:t> </w:t>
      </w:r>
      <w:r>
        <w:rPr>
          <w:color w:val="231F20"/>
          <w:sz w:val="22"/>
        </w:rPr>
        <w:t>április</w:t>
      </w:r>
      <w:r>
        <w:rPr>
          <w:color w:val="231F20"/>
          <w:spacing w:val="-20"/>
          <w:sz w:val="22"/>
        </w:rPr>
        <w:t> </w:t>
      </w:r>
      <w:r>
        <w:rPr>
          <w:color w:val="231F20"/>
          <w:sz w:val="22"/>
        </w:rPr>
        <w:t>21. (MOL. Dl. 105</w:t>
      </w:r>
      <w:r>
        <w:rPr>
          <w:color w:val="231F20"/>
          <w:spacing w:val="6"/>
          <w:sz w:val="22"/>
        </w:rPr>
        <w:t> </w:t>
      </w:r>
      <w:r>
        <w:rPr>
          <w:color w:val="231F20"/>
          <w:sz w:val="22"/>
        </w:rPr>
        <w:t>384.)</w:t>
      </w:r>
    </w:p>
    <w:p>
      <w:pPr>
        <w:pStyle w:val="ListParagraph"/>
        <w:numPr>
          <w:ilvl w:val="2"/>
          <w:numId w:val="2"/>
        </w:numPr>
        <w:tabs>
          <w:tab w:pos="1531" w:val="left" w:leader="none"/>
        </w:tabs>
        <w:spacing w:line="242" w:lineRule="auto" w:before="1" w:after="0"/>
        <w:ind w:left="1302" w:right="1800" w:hanging="170"/>
        <w:jc w:val="left"/>
        <w:rPr>
          <w:sz w:val="22"/>
        </w:rPr>
      </w:pPr>
      <w:r>
        <w:rPr>
          <w:color w:val="231F20"/>
          <w:sz w:val="22"/>
        </w:rPr>
        <w:t>Losonci</w:t>
      </w:r>
      <w:r>
        <w:rPr>
          <w:color w:val="231F20"/>
          <w:spacing w:val="-27"/>
          <w:sz w:val="22"/>
        </w:rPr>
        <w:t> </w:t>
      </w:r>
      <w:r>
        <w:rPr>
          <w:color w:val="231F20"/>
          <w:sz w:val="22"/>
        </w:rPr>
        <w:t>László</w:t>
      </w:r>
      <w:r>
        <w:rPr>
          <w:color w:val="231F20"/>
          <w:spacing w:val="-27"/>
          <w:sz w:val="22"/>
        </w:rPr>
        <w:t> </w:t>
      </w:r>
      <w:r>
        <w:rPr>
          <w:color w:val="231F20"/>
          <w:sz w:val="22"/>
        </w:rPr>
        <w:t>besztercei</w:t>
      </w:r>
      <w:r>
        <w:rPr>
          <w:color w:val="231F20"/>
          <w:spacing w:val="-27"/>
          <w:sz w:val="22"/>
        </w:rPr>
        <w:t> </w:t>
      </w:r>
      <w:r>
        <w:rPr>
          <w:color w:val="231F20"/>
          <w:sz w:val="22"/>
        </w:rPr>
        <w:t>ispán</w:t>
      </w:r>
      <w:r>
        <w:rPr>
          <w:color w:val="231F20"/>
          <w:spacing w:val="-27"/>
          <w:sz w:val="22"/>
        </w:rPr>
        <w:t> </w:t>
      </w:r>
      <w:r>
        <w:rPr>
          <w:color w:val="231F20"/>
          <w:sz w:val="22"/>
        </w:rPr>
        <w:t>oklevele,</w:t>
      </w:r>
      <w:r>
        <w:rPr>
          <w:color w:val="231F20"/>
          <w:spacing w:val="-27"/>
          <w:sz w:val="22"/>
        </w:rPr>
        <w:t> </w:t>
      </w:r>
      <w:r>
        <w:rPr>
          <w:color w:val="231F20"/>
          <w:sz w:val="22"/>
        </w:rPr>
        <w:t>1385.</w:t>
      </w:r>
      <w:r>
        <w:rPr>
          <w:color w:val="231F20"/>
          <w:spacing w:val="-27"/>
          <w:sz w:val="22"/>
        </w:rPr>
        <w:t> </w:t>
      </w:r>
      <w:r>
        <w:rPr>
          <w:color w:val="231F20"/>
          <w:sz w:val="22"/>
        </w:rPr>
        <w:t>április</w:t>
      </w:r>
      <w:r>
        <w:rPr>
          <w:color w:val="231F20"/>
          <w:spacing w:val="-27"/>
          <w:sz w:val="22"/>
        </w:rPr>
        <w:t> </w:t>
      </w:r>
      <w:r>
        <w:rPr>
          <w:color w:val="231F20"/>
          <w:sz w:val="22"/>
        </w:rPr>
        <w:t>1. (MOL. Dl. 105</w:t>
      </w:r>
      <w:r>
        <w:rPr>
          <w:color w:val="231F20"/>
          <w:spacing w:val="5"/>
          <w:sz w:val="22"/>
        </w:rPr>
        <w:t> </w:t>
      </w:r>
      <w:r>
        <w:rPr>
          <w:color w:val="231F20"/>
          <w:sz w:val="22"/>
        </w:rPr>
        <w:t>385.)</w:t>
      </w:r>
    </w:p>
    <w:p>
      <w:pPr>
        <w:spacing w:after="0" w:line="242" w:lineRule="auto"/>
        <w:jc w:val="left"/>
        <w:rPr>
          <w:sz w:val="22"/>
        </w:rPr>
        <w:sectPr>
          <w:pgSz w:w="11900" w:h="16840"/>
          <w:pgMar w:header="0" w:footer="2251" w:top="1600" w:bottom="2440" w:left="1680" w:right="1680"/>
        </w:sectPr>
      </w:pPr>
    </w:p>
    <w:p>
      <w:pPr>
        <w:pStyle w:val="BodyText"/>
        <w:spacing w:before="4"/>
        <w:rPr>
          <w:rFonts w:ascii="Times New Roman"/>
          <w:sz w:val="17"/>
        </w:rPr>
      </w:pPr>
    </w:p>
    <w:p>
      <w:pPr>
        <w:spacing w:after="0"/>
        <w:rPr>
          <w:rFonts w:ascii="Times New Roman"/>
          <w:sz w:val="17"/>
        </w:rPr>
        <w:sectPr>
          <w:footerReference w:type="default" r:id="rId20"/>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BodyText"/>
        <w:ind w:left="1823"/>
        <w:rPr>
          <w:rFonts w:ascii="Times New Roman"/>
          <w:sz w:val="20"/>
        </w:rPr>
      </w:pPr>
      <w:r>
        <w:rPr>
          <w:rFonts w:ascii="Times New Roman"/>
          <w:sz w:val="20"/>
        </w:rPr>
        <w:drawing>
          <wp:inline distT="0" distB="0" distL="0" distR="0">
            <wp:extent cx="2955105" cy="7215187"/>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22" cstate="print"/>
                    <a:stretch>
                      <a:fillRect/>
                    </a:stretch>
                  </pic:blipFill>
                  <pic:spPr>
                    <a:xfrm>
                      <a:off x="0" y="0"/>
                      <a:ext cx="2955105" cy="7215187"/>
                    </a:xfrm>
                    <a:prstGeom prst="rect">
                      <a:avLst/>
                    </a:prstGeom>
                  </pic:spPr>
                </pic:pic>
              </a:graphicData>
            </a:graphic>
          </wp:inline>
        </w:drawing>
      </w:r>
      <w:r>
        <w:rPr>
          <w:rFonts w:ascii="Times New Roman"/>
          <w:sz w:val="20"/>
        </w:rPr>
      </w:r>
    </w:p>
    <w:p>
      <w:pPr>
        <w:pStyle w:val="BodyText"/>
        <w:spacing w:before="3"/>
        <w:rPr>
          <w:rFonts w:ascii="Times New Roman"/>
          <w:sz w:val="7"/>
        </w:rPr>
      </w:pPr>
    </w:p>
    <w:p>
      <w:pPr>
        <w:pStyle w:val="ListParagraph"/>
        <w:numPr>
          <w:ilvl w:val="3"/>
          <w:numId w:val="2"/>
        </w:numPr>
        <w:tabs>
          <w:tab w:pos="1942" w:val="left" w:leader="none"/>
        </w:tabs>
        <w:spacing w:line="240" w:lineRule="auto" w:before="57" w:after="0"/>
        <w:ind w:left="1941" w:right="0" w:hanging="195"/>
        <w:jc w:val="left"/>
        <w:rPr>
          <w:i/>
          <w:sz w:val="22"/>
        </w:rPr>
      </w:pPr>
      <w:r>
        <w:rPr>
          <w:color w:val="231F20"/>
          <w:sz w:val="22"/>
        </w:rPr>
        <w:t>IV. Béla király oklevele, 1259. </w:t>
      </w:r>
      <w:r>
        <w:rPr>
          <w:i/>
          <w:color w:val="231F20"/>
          <w:sz w:val="22"/>
        </w:rPr>
        <w:t>(MOL. Dl. 71</w:t>
      </w:r>
      <w:r>
        <w:rPr>
          <w:i/>
          <w:color w:val="231F20"/>
          <w:spacing w:val="-26"/>
          <w:sz w:val="22"/>
        </w:rPr>
        <w:t> </w:t>
      </w:r>
      <w:r>
        <w:rPr>
          <w:i/>
          <w:color w:val="231F20"/>
          <w:sz w:val="22"/>
        </w:rPr>
        <w:t>835.)</w:t>
      </w:r>
    </w:p>
    <w:p>
      <w:pPr>
        <w:spacing w:after="0" w:line="240" w:lineRule="auto"/>
        <w:jc w:val="left"/>
        <w:rPr>
          <w:sz w:val="22"/>
        </w:rPr>
        <w:sectPr>
          <w:footerReference w:type="default" r:id="rId21"/>
          <w:pgSz w:w="11900" w:h="16840"/>
          <w:pgMar w:footer="0" w:header="0" w:top="1600" w:bottom="280" w:left="1680" w:right="1680"/>
        </w:sectPr>
      </w:pPr>
    </w:p>
    <w:p>
      <w:pPr>
        <w:pStyle w:val="BodyText"/>
        <w:spacing w:before="4"/>
        <w:rPr>
          <w:rFonts w:ascii="Times New Roman"/>
          <w:sz w:val="17"/>
        </w:rPr>
      </w:pPr>
    </w:p>
    <w:p>
      <w:pPr>
        <w:spacing w:after="0"/>
        <w:rPr>
          <w:rFonts w:ascii="Times New Roman"/>
          <w:sz w:val="17"/>
        </w:rPr>
        <w:sectPr>
          <w:footerReference w:type="default" r:id="rId23"/>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p>
    <w:p>
      <w:pPr>
        <w:pStyle w:val="BodyText"/>
        <w:ind w:left="459"/>
        <w:rPr>
          <w:rFonts w:ascii="Times New Roman"/>
          <w:sz w:val="20"/>
        </w:rPr>
      </w:pPr>
      <w:r>
        <w:rPr>
          <w:rFonts w:ascii="Times New Roman"/>
          <w:sz w:val="20"/>
        </w:rPr>
        <w:drawing>
          <wp:inline distT="0" distB="0" distL="0" distR="0">
            <wp:extent cx="4680727" cy="5803391"/>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25" cstate="print"/>
                    <a:stretch>
                      <a:fillRect/>
                    </a:stretch>
                  </pic:blipFill>
                  <pic:spPr>
                    <a:xfrm>
                      <a:off x="0" y="0"/>
                      <a:ext cx="4680727" cy="5803391"/>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4"/>
        </w:rPr>
      </w:pPr>
    </w:p>
    <w:p>
      <w:pPr>
        <w:pStyle w:val="ListParagraph"/>
        <w:numPr>
          <w:ilvl w:val="3"/>
          <w:numId w:val="2"/>
        </w:numPr>
        <w:tabs>
          <w:tab w:pos="986" w:val="left" w:leader="none"/>
        </w:tabs>
        <w:spacing w:line="240" w:lineRule="auto" w:before="57" w:after="0"/>
        <w:ind w:left="985" w:right="0" w:hanging="266"/>
        <w:jc w:val="left"/>
        <w:rPr>
          <w:sz w:val="22"/>
        </w:rPr>
      </w:pPr>
      <w:r>
        <w:rPr>
          <w:color w:val="231F20"/>
          <w:sz w:val="22"/>
        </w:rPr>
        <w:t>Kumurzanus</w:t>
      </w:r>
      <w:r>
        <w:rPr>
          <w:color w:val="231F20"/>
          <w:spacing w:val="-8"/>
          <w:sz w:val="22"/>
        </w:rPr>
        <w:t> </w:t>
      </w:r>
      <w:r>
        <w:rPr>
          <w:color w:val="231F20"/>
          <w:sz w:val="22"/>
        </w:rPr>
        <w:t>és</w:t>
      </w:r>
      <w:r>
        <w:rPr>
          <w:color w:val="231F20"/>
          <w:spacing w:val="-8"/>
          <w:sz w:val="22"/>
        </w:rPr>
        <w:t> </w:t>
      </w:r>
      <w:r>
        <w:rPr>
          <w:color w:val="231F20"/>
          <w:sz w:val="22"/>
        </w:rPr>
        <w:t>Tamás</w:t>
      </w:r>
      <w:r>
        <w:rPr>
          <w:color w:val="231F20"/>
          <w:spacing w:val="-8"/>
          <w:sz w:val="22"/>
        </w:rPr>
        <w:t> </w:t>
      </w:r>
      <w:r>
        <w:rPr>
          <w:color w:val="231F20"/>
          <w:sz w:val="22"/>
        </w:rPr>
        <w:t>trencséni</w:t>
      </w:r>
      <w:r>
        <w:rPr>
          <w:color w:val="231F20"/>
          <w:spacing w:val="-8"/>
          <w:sz w:val="22"/>
        </w:rPr>
        <w:t> </w:t>
      </w:r>
      <w:r>
        <w:rPr>
          <w:color w:val="231F20"/>
          <w:sz w:val="22"/>
        </w:rPr>
        <w:t>curialis</w:t>
      </w:r>
      <w:r>
        <w:rPr>
          <w:color w:val="231F20"/>
          <w:spacing w:val="-8"/>
          <w:sz w:val="22"/>
        </w:rPr>
        <w:t> </w:t>
      </w:r>
      <w:r>
        <w:rPr>
          <w:color w:val="231F20"/>
          <w:sz w:val="22"/>
        </w:rPr>
        <w:t>comesek</w:t>
      </w:r>
      <w:r>
        <w:rPr>
          <w:color w:val="231F20"/>
          <w:spacing w:val="-8"/>
          <w:sz w:val="22"/>
        </w:rPr>
        <w:t> </w:t>
      </w:r>
      <w:r>
        <w:rPr>
          <w:color w:val="231F20"/>
          <w:sz w:val="22"/>
        </w:rPr>
        <w:t>oklevele,</w:t>
      </w:r>
      <w:r>
        <w:rPr>
          <w:color w:val="231F20"/>
          <w:spacing w:val="-8"/>
          <w:sz w:val="22"/>
        </w:rPr>
        <w:t> </w:t>
      </w:r>
      <w:r>
        <w:rPr>
          <w:color w:val="231F20"/>
          <w:sz w:val="22"/>
        </w:rPr>
        <w:t>1260-1263.</w:t>
      </w:r>
    </w:p>
    <w:p>
      <w:pPr>
        <w:spacing w:after="0" w:line="240" w:lineRule="auto"/>
        <w:jc w:val="left"/>
        <w:rPr>
          <w:sz w:val="22"/>
        </w:rPr>
        <w:sectPr>
          <w:footerReference w:type="default" r:id="rId24"/>
          <w:pgSz w:w="11900" w:h="16840"/>
          <w:pgMar w:footer="0" w:header="0" w:top="1600" w:bottom="280" w:left="1680" w:right="1680"/>
        </w:sectPr>
      </w:pPr>
    </w:p>
    <w:p>
      <w:pPr>
        <w:pStyle w:val="BodyText"/>
        <w:spacing w:before="4"/>
        <w:rPr>
          <w:rFonts w:ascii="Times New Roman"/>
          <w:sz w:val="17"/>
        </w:rPr>
      </w:pPr>
    </w:p>
    <w:p>
      <w:pPr>
        <w:spacing w:after="0"/>
        <w:rPr>
          <w:rFonts w:ascii="Times New Roman"/>
          <w:sz w:val="17"/>
        </w:rPr>
        <w:sectPr>
          <w:footerReference w:type="default" r:id="rId26"/>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pStyle w:val="BodyText"/>
        <w:ind w:left="431"/>
        <w:rPr>
          <w:rFonts w:ascii="Times New Roman"/>
          <w:sz w:val="20"/>
        </w:rPr>
      </w:pPr>
      <w:r>
        <w:rPr>
          <w:rFonts w:ascii="Times New Roman"/>
          <w:sz w:val="20"/>
        </w:rPr>
        <w:drawing>
          <wp:inline distT="0" distB="0" distL="0" distR="0">
            <wp:extent cx="4707889" cy="6778752"/>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28" cstate="print"/>
                    <a:stretch>
                      <a:fillRect/>
                    </a:stretch>
                  </pic:blipFill>
                  <pic:spPr>
                    <a:xfrm>
                      <a:off x="0" y="0"/>
                      <a:ext cx="4707889" cy="677875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19"/>
        </w:rPr>
      </w:pPr>
    </w:p>
    <w:p>
      <w:pPr>
        <w:pStyle w:val="ListParagraph"/>
        <w:numPr>
          <w:ilvl w:val="3"/>
          <w:numId w:val="2"/>
        </w:numPr>
        <w:tabs>
          <w:tab w:pos="1119" w:val="left" w:leader="none"/>
        </w:tabs>
        <w:spacing w:line="240" w:lineRule="auto" w:before="57" w:after="0"/>
        <w:ind w:left="1118" w:right="0" w:hanging="337"/>
        <w:jc w:val="left"/>
        <w:rPr>
          <w:sz w:val="22"/>
        </w:rPr>
      </w:pPr>
      <w:r>
        <w:rPr>
          <w:color w:val="231F20"/>
          <w:sz w:val="22"/>
        </w:rPr>
        <w:t>A szepesi káptalan oklevele, 1297. március 15. (MOL. Dl. 105</w:t>
      </w:r>
      <w:r>
        <w:rPr>
          <w:color w:val="231F20"/>
          <w:spacing w:val="11"/>
          <w:sz w:val="22"/>
        </w:rPr>
        <w:t> </w:t>
      </w:r>
      <w:r>
        <w:rPr>
          <w:color w:val="231F20"/>
          <w:sz w:val="22"/>
        </w:rPr>
        <w:t>383.)</w:t>
      </w:r>
    </w:p>
    <w:p>
      <w:pPr>
        <w:spacing w:after="0" w:line="240" w:lineRule="auto"/>
        <w:jc w:val="left"/>
        <w:rPr>
          <w:sz w:val="22"/>
        </w:rPr>
        <w:sectPr>
          <w:footerReference w:type="default" r:id="rId27"/>
          <w:pgSz w:w="11900" w:h="16840"/>
          <w:pgMar w:footer="0" w:header="0" w:top="1600" w:bottom="280" w:left="1680" w:right="1680"/>
        </w:sectPr>
      </w:pPr>
    </w:p>
    <w:p>
      <w:pPr>
        <w:pStyle w:val="BodyText"/>
        <w:spacing w:before="4"/>
        <w:rPr>
          <w:rFonts w:ascii="Times New Roman"/>
          <w:sz w:val="17"/>
        </w:rPr>
      </w:pPr>
    </w:p>
    <w:p>
      <w:pPr>
        <w:spacing w:after="0"/>
        <w:rPr>
          <w:rFonts w:ascii="Times New Roman"/>
          <w:sz w:val="17"/>
        </w:rPr>
        <w:sectPr>
          <w:footerReference w:type="default" r:id="rId29"/>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BodyText"/>
        <w:ind w:left="1247"/>
        <w:rPr>
          <w:rFonts w:ascii="Times New Roman"/>
          <w:sz w:val="20"/>
        </w:rPr>
      </w:pPr>
      <w:r>
        <w:rPr>
          <w:rFonts w:ascii="Times New Roman"/>
          <w:sz w:val="20"/>
        </w:rPr>
        <w:drawing>
          <wp:inline distT="0" distB="0" distL="0" distR="0">
            <wp:extent cx="3689334" cy="7217664"/>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31" cstate="print"/>
                    <a:stretch>
                      <a:fillRect/>
                    </a:stretch>
                  </pic:blipFill>
                  <pic:spPr>
                    <a:xfrm>
                      <a:off x="0" y="0"/>
                      <a:ext cx="3689334" cy="7217664"/>
                    </a:xfrm>
                    <a:prstGeom prst="rect">
                      <a:avLst/>
                    </a:prstGeom>
                  </pic:spPr>
                </pic:pic>
              </a:graphicData>
            </a:graphic>
          </wp:inline>
        </w:drawing>
      </w:r>
      <w:r>
        <w:rPr>
          <w:rFonts w:ascii="Times New Roman"/>
          <w:sz w:val="20"/>
        </w:rPr>
      </w:r>
    </w:p>
    <w:p>
      <w:pPr>
        <w:pStyle w:val="BodyText"/>
        <w:spacing w:before="10"/>
        <w:rPr>
          <w:rFonts w:ascii="Times New Roman"/>
          <w:sz w:val="6"/>
        </w:rPr>
      </w:pPr>
    </w:p>
    <w:p>
      <w:pPr>
        <w:pStyle w:val="ListParagraph"/>
        <w:numPr>
          <w:ilvl w:val="3"/>
          <w:numId w:val="2"/>
        </w:numPr>
        <w:tabs>
          <w:tab w:pos="1043" w:val="left" w:leader="none"/>
        </w:tabs>
        <w:spacing w:line="240" w:lineRule="auto" w:before="58" w:after="0"/>
        <w:ind w:left="1042" w:right="0" w:hanging="328"/>
        <w:jc w:val="left"/>
        <w:rPr>
          <w:sz w:val="22"/>
        </w:rPr>
      </w:pPr>
      <w:r>
        <w:rPr>
          <w:color w:val="231F20"/>
          <w:sz w:val="22"/>
        </w:rPr>
        <w:t>A</w:t>
      </w:r>
      <w:r>
        <w:rPr>
          <w:color w:val="231F20"/>
          <w:spacing w:val="-6"/>
          <w:sz w:val="22"/>
        </w:rPr>
        <w:t> </w:t>
      </w:r>
      <w:r>
        <w:rPr>
          <w:color w:val="231F20"/>
          <w:sz w:val="22"/>
        </w:rPr>
        <w:t>nyitrai</w:t>
      </w:r>
      <w:r>
        <w:rPr>
          <w:color w:val="231F20"/>
          <w:spacing w:val="-6"/>
          <w:sz w:val="22"/>
        </w:rPr>
        <w:t> </w:t>
      </w:r>
      <w:r>
        <w:rPr>
          <w:color w:val="231F20"/>
          <w:sz w:val="22"/>
        </w:rPr>
        <w:t>káptalan</w:t>
      </w:r>
      <w:r>
        <w:rPr>
          <w:color w:val="231F20"/>
          <w:spacing w:val="-6"/>
          <w:sz w:val="22"/>
        </w:rPr>
        <w:t> </w:t>
      </w:r>
      <w:r>
        <w:rPr>
          <w:color w:val="231F20"/>
          <w:sz w:val="22"/>
        </w:rPr>
        <w:t>oklevele,</w:t>
      </w:r>
      <w:r>
        <w:rPr>
          <w:color w:val="231F20"/>
          <w:spacing w:val="-6"/>
          <w:sz w:val="22"/>
        </w:rPr>
        <w:t> </w:t>
      </w:r>
      <w:r>
        <w:rPr>
          <w:color w:val="231F20"/>
          <w:sz w:val="22"/>
        </w:rPr>
        <w:t>1272.</w:t>
      </w:r>
      <w:r>
        <w:rPr>
          <w:color w:val="231F20"/>
          <w:spacing w:val="-6"/>
          <w:sz w:val="22"/>
        </w:rPr>
        <w:t> </w:t>
      </w:r>
      <w:r>
        <w:rPr>
          <w:color w:val="231F20"/>
          <w:sz w:val="22"/>
        </w:rPr>
        <w:t>(EPL</w:t>
      </w:r>
      <w:r>
        <w:rPr>
          <w:color w:val="231F20"/>
          <w:spacing w:val="-6"/>
          <w:sz w:val="22"/>
        </w:rPr>
        <w:t> </w:t>
      </w:r>
      <w:r>
        <w:rPr>
          <w:color w:val="231F20"/>
          <w:sz w:val="22"/>
        </w:rPr>
        <w:t>Ipolyi</w:t>
      </w:r>
      <w:r>
        <w:rPr>
          <w:color w:val="231F20"/>
          <w:spacing w:val="-6"/>
          <w:sz w:val="22"/>
        </w:rPr>
        <w:t> </w:t>
      </w:r>
      <w:r>
        <w:rPr>
          <w:color w:val="231F20"/>
          <w:sz w:val="22"/>
        </w:rPr>
        <w:t>Gyûjt.</w:t>
      </w:r>
      <w:r>
        <w:rPr>
          <w:color w:val="231F20"/>
          <w:spacing w:val="-6"/>
          <w:sz w:val="22"/>
        </w:rPr>
        <w:t> </w:t>
      </w:r>
      <w:r>
        <w:rPr>
          <w:color w:val="231F20"/>
          <w:sz w:val="22"/>
        </w:rPr>
        <w:t>4.</w:t>
      </w:r>
      <w:r>
        <w:rPr>
          <w:color w:val="231F20"/>
          <w:spacing w:val="-6"/>
          <w:sz w:val="22"/>
        </w:rPr>
        <w:t> </w:t>
      </w:r>
      <w:r>
        <w:rPr>
          <w:color w:val="231F20"/>
          <w:sz w:val="22"/>
        </w:rPr>
        <w:t>[Df.</w:t>
      </w:r>
      <w:r>
        <w:rPr>
          <w:color w:val="231F20"/>
          <w:spacing w:val="-6"/>
          <w:sz w:val="22"/>
        </w:rPr>
        <w:t> </w:t>
      </w:r>
      <w:r>
        <w:rPr>
          <w:color w:val="231F20"/>
          <w:sz w:val="22"/>
        </w:rPr>
        <w:t>248</w:t>
      </w:r>
      <w:r>
        <w:rPr>
          <w:color w:val="231F20"/>
          <w:spacing w:val="-6"/>
          <w:sz w:val="22"/>
        </w:rPr>
        <w:t> </w:t>
      </w:r>
      <w:r>
        <w:rPr>
          <w:color w:val="231F20"/>
          <w:sz w:val="22"/>
        </w:rPr>
        <w:t>866.]).</w:t>
      </w:r>
    </w:p>
    <w:p>
      <w:pPr>
        <w:spacing w:after="0" w:line="240" w:lineRule="auto"/>
        <w:jc w:val="left"/>
        <w:rPr>
          <w:sz w:val="22"/>
        </w:rPr>
        <w:sectPr>
          <w:footerReference w:type="default" r:id="rId30"/>
          <w:pgSz w:w="11900" w:h="16840"/>
          <w:pgMar w:footer="0" w:header="0" w:top="1600" w:bottom="280" w:left="1680" w:right="1680"/>
        </w:sectPr>
      </w:pPr>
    </w:p>
    <w:p>
      <w:pPr>
        <w:pStyle w:val="BodyText"/>
        <w:spacing w:before="4"/>
        <w:rPr>
          <w:rFonts w:ascii="Times New Roman"/>
          <w:sz w:val="17"/>
        </w:rPr>
      </w:pPr>
    </w:p>
    <w:p>
      <w:pPr>
        <w:spacing w:after="0"/>
        <w:rPr>
          <w:rFonts w:ascii="Times New Roman"/>
          <w:sz w:val="17"/>
        </w:rPr>
        <w:sectPr>
          <w:footerReference w:type="default" r:id="rId32"/>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pStyle w:val="BodyText"/>
        <w:ind w:left="468"/>
        <w:rPr>
          <w:rFonts w:ascii="Times New Roman"/>
          <w:sz w:val="20"/>
        </w:rPr>
      </w:pPr>
      <w:r>
        <w:rPr>
          <w:rFonts w:ascii="Times New Roman"/>
          <w:sz w:val="20"/>
        </w:rPr>
        <w:drawing>
          <wp:inline distT="0" distB="0" distL="0" distR="0">
            <wp:extent cx="4671631" cy="6602920"/>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34" cstate="print"/>
                    <a:stretch>
                      <a:fillRect/>
                    </a:stretch>
                  </pic:blipFill>
                  <pic:spPr>
                    <a:xfrm>
                      <a:off x="0" y="0"/>
                      <a:ext cx="4671631" cy="660292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ListParagraph"/>
        <w:numPr>
          <w:ilvl w:val="3"/>
          <w:numId w:val="2"/>
        </w:numPr>
        <w:tabs>
          <w:tab w:pos="1340" w:val="left" w:leader="none"/>
        </w:tabs>
        <w:spacing w:line="240" w:lineRule="auto" w:before="197" w:after="0"/>
        <w:ind w:left="1339" w:right="0" w:hanging="257"/>
        <w:jc w:val="left"/>
        <w:rPr>
          <w:sz w:val="22"/>
        </w:rPr>
      </w:pPr>
      <w:r>
        <w:rPr>
          <w:color w:val="231F20"/>
          <w:sz w:val="22"/>
        </w:rPr>
        <w:t>A turóci konvent oklevele, 1420. április 21. (MOL. Dl. 10</w:t>
      </w:r>
      <w:r>
        <w:rPr>
          <w:color w:val="231F20"/>
          <w:spacing w:val="-31"/>
          <w:sz w:val="22"/>
        </w:rPr>
        <w:t> </w:t>
      </w:r>
      <w:r>
        <w:rPr>
          <w:color w:val="231F20"/>
          <w:sz w:val="22"/>
        </w:rPr>
        <w:t>917.)</w:t>
      </w:r>
    </w:p>
    <w:p>
      <w:pPr>
        <w:spacing w:after="0" w:line="240" w:lineRule="auto"/>
        <w:jc w:val="left"/>
        <w:rPr>
          <w:sz w:val="22"/>
        </w:rPr>
        <w:sectPr>
          <w:footerReference w:type="default" r:id="rId33"/>
          <w:pgSz w:w="11900" w:h="16840"/>
          <w:pgMar w:footer="0" w:header="0" w:top="1600" w:bottom="280" w:left="1680" w:right="1680"/>
        </w:sectPr>
      </w:pPr>
    </w:p>
    <w:p>
      <w:pPr>
        <w:pStyle w:val="BodyText"/>
        <w:spacing w:before="4"/>
        <w:rPr>
          <w:rFonts w:ascii="Times New Roman"/>
          <w:sz w:val="17"/>
        </w:rPr>
      </w:pPr>
    </w:p>
    <w:p>
      <w:pPr>
        <w:spacing w:after="0"/>
        <w:rPr>
          <w:rFonts w:ascii="Times New Roman"/>
          <w:sz w:val="17"/>
        </w:rPr>
        <w:sectPr>
          <w:footerReference w:type="default" r:id="rId35"/>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15"/>
        </w:rPr>
      </w:pPr>
    </w:p>
    <w:p>
      <w:pPr>
        <w:pStyle w:val="BodyText"/>
        <w:ind w:left="440"/>
        <w:rPr>
          <w:rFonts w:ascii="Times New Roman"/>
          <w:sz w:val="20"/>
        </w:rPr>
      </w:pPr>
      <w:r>
        <w:rPr>
          <w:rFonts w:ascii="Times New Roman"/>
          <w:sz w:val="20"/>
        </w:rPr>
        <w:drawing>
          <wp:inline distT="0" distB="0" distL="0" distR="0">
            <wp:extent cx="4719410" cy="6388608"/>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37" cstate="print"/>
                    <a:stretch>
                      <a:fillRect/>
                    </a:stretch>
                  </pic:blipFill>
                  <pic:spPr>
                    <a:xfrm>
                      <a:off x="0" y="0"/>
                      <a:ext cx="4719410" cy="638860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pStyle w:val="ListParagraph"/>
        <w:numPr>
          <w:ilvl w:val="3"/>
          <w:numId w:val="2"/>
        </w:numPr>
        <w:tabs>
          <w:tab w:pos="1283" w:val="left" w:leader="none"/>
        </w:tabs>
        <w:spacing w:line="240" w:lineRule="auto" w:before="57" w:after="0"/>
        <w:ind w:left="1282" w:right="0" w:hanging="328"/>
        <w:jc w:val="left"/>
        <w:rPr>
          <w:sz w:val="22"/>
        </w:rPr>
      </w:pPr>
      <w:r>
        <w:rPr>
          <w:color w:val="231F20"/>
          <w:sz w:val="22"/>
        </w:rPr>
        <w:t>A turóci konvent oklevele, 1420. április 21. (MOL. Dl. 105</w:t>
      </w:r>
      <w:r>
        <w:rPr>
          <w:color w:val="231F20"/>
          <w:spacing w:val="-37"/>
          <w:sz w:val="22"/>
        </w:rPr>
        <w:t> </w:t>
      </w:r>
      <w:r>
        <w:rPr>
          <w:color w:val="231F20"/>
          <w:sz w:val="22"/>
        </w:rPr>
        <w:t>384.)</w:t>
      </w:r>
    </w:p>
    <w:p>
      <w:pPr>
        <w:spacing w:after="0" w:line="240" w:lineRule="auto"/>
        <w:jc w:val="left"/>
        <w:rPr>
          <w:sz w:val="22"/>
        </w:rPr>
        <w:sectPr>
          <w:footerReference w:type="default" r:id="rId36"/>
          <w:pgSz w:w="11900" w:h="16840"/>
          <w:pgMar w:footer="0" w:header="0" w:top="1600" w:bottom="280" w:left="1680" w:right="1680"/>
        </w:sectPr>
      </w:pPr>
    </w:p>
    <w:p>
      <w:pPr>
        <w:pStyle w:val="BodyText"/>
        <w:spacing w:before="4"/>
        <w:rPr>
          <w:rFonts w:ascii="Times New Roman"/>
          <w:sz w:val="17"/>
        </w:rPr>
      </w:pPr>
    </w:p>
    <w:p>
      <w:pPr>
        <w:spacing w:after="0"/>
        <w:rPr>
          <w:rFonts w:ascii="Times New Roman"/>
          <w:sz w:val="17"/>
        </w:rPr>
        <w:sectPr>
          <w:footerReference w:type="default" r:id="rId38"/>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pStyle w:val="BodyText"/>
        <w:ind w:left="449"/>
        <w:rPr>
          <w:rFonts w:ascii="Times New Roman"/>
          <w:sz w:val="20"/>
        </w:rPr>
      </w:pPr>
      <w:r>
        <w:rPr>
          <w:rFonts w:ascii="Times New Roman"/>
          <w:sz w:val="20"/>
        </w:rPr>
        <w:drawing>
          <wp:inline distT="0" distB="0" distL="0" distR="0">
            <wp:extent cx="4691145" cy="6925056"/>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40" cstate="print"/>
                    <a:stretch>
                      <a:fillRect/>
                    </a:stretch>
                  </pic:blipFill>
                  <pic:spPr>
                    <a:xfrm>
                      <a:off x="0" y="0"/>
                      <a:ext cx="4691145" cy="6925056"/>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9"/>
          <w:pgSz w:w="11900" w:h="16840"/>
          <w:pgMar w:footer="2276" w:header="0" w:top="1600" w:bottom="2460" w:left="1680" w:right="1680"/>
        </w:sectPr>
      </w:pPr>
    </w:p>
    <w:p>
      <w:pPr>
        <w:pStyle w:val="BodyText"/>
        <w:spacing w:before="4"/>
        <w:rPr>
          <w:rFonts w:ascii="Times New Roman"/>
          <w:sz w:val="17"/>
        </w:rPr>
      </w:pPr>
    </w:p>
    <w:p>
      <w:pPr>
        <w:spacing w:after="0"/>
        <w:rPr>
          <w:rFonts w:ascii="Times New Roman"/>
          <w:sz w:val="17"/>
        </w:rPr>
        <w:sectPr>
          <w:footerReference w:type="default" r:id="rId41"/>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p>
      <w:pPr>
        <w:pStyle w:val="BodyText"/>
        <w:ind w:left="431"/>
        <w:rPr>
          <w:rFonts w:ascii="Times New Roman"/>
          <w:sz w:val="20"/>
        </w:rPr>
      </w:pPr>
      <w:r>
        <w:rPr>
          <w:rFonts w:ascii="Times New Roman"/>
          <w:sz w:val="20"/>
        </w:rPr>
        <w:drawing>
          <wp:inline distT="0" distB="0" distL="0" distR="0">
            <wp:extent cx="4680494" cy="633984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43" cstate="print"/>
                    <a:stretch>
                      <a:fillRect/>
                    </a:stretch>
                  </pic:blipFill>
                  <pic:spPr>
                    <a:xfrm>
                      <a:off x="0" y="0"/>
                      <a:ext cx="4680494" cy="633984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42"/>
          <w:pgSz w:w="11900" w:h="16840"/>
          <w:pgMar w:footer="2276" w:header="0" w:top="1600" w:bottom="2460" w:left="1680" w:right="1680"/>
        </w:sectPr>
      </w:pPr>
    </w:p>
    <w:p>
      <w:pPr>
        <w:pStyle w:val="BodyText"/>
        <w:spacing w:before="4"/>
        <w:rPr>
          <w:rFonts w:ascii="Times New Roman"/>
          <w:sz w:val="17"/>
        </w:rPr>
      </w:pPr>
    </w:p>
    <w:p>
      <w:pPr>
        <w:spacing w:after="0"/>
        <w:rPr>
          <w:rFonts w:ascii="Times New Roman"/>
          <w:sz w:val="17"/>
        </w:rPr>
        <w:sectPr>
          <w:footerReference w:type="default" r:id="rId44"/>
          <w:pgSz w:w="11900" w:h="16840"/>
          <w:pgMar w:footer="0" w:header="0" w:top="160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BodyText"/>
        <w:ind w:left="584"/>
        <w:rPr>
          <w:rFonts w:ascii="Times New Roman"/>
          <w:sz w:val="20"/>
        </w:rPr>
      </w:pPr>
      <w:r>
        <w:rPr>
          <w:rFonts w:ascii="Times New Roman"/>
          <w:sz w:val="20"/>
        </w:rPr>
        <w:drawing>
          <wp:inline distT="0" distB="0" distL="0" distR="0">
            <wp:extent cx="4493540" cy="7154894"/>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46" cstate="print"/>
                    <a:stretch>
                      <a:fillRect/>
                    </a:stretch>
                  </pic:blipFill>
                  <pic:spPr>
                    <a:xfrm>
                      <a:off x="0" y="0"/>
                      <a:ext cx="4493540" cy="7154894"/>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45"/>
          <w:pgSz w:w="11900" w:h="16840"/>
          <w:pgMar w:footer="2276" w:header="0" w:top="1600" w:bottom="2460" w:left="1680" w:right="1680"/>
        </w:sectPr>
      </w:pPr>
    </w:p>
    <w:p>
      <w:pPr>
        <w:pStyle w:val="BodyText"/>
        <w:spacing w:before="4"/>
        <w:rPr>
          <w:rFonts w:ascii="Times New Roman"/>
          <w:sz w:val="17"/>
        </w:rPr>
      </w:pPr>
    </w:p>
    <w:sectPr>
      <w:footerReference w:type="default" r:id="rId47"/>
      <w:pgSz w:w="11900" w:h="16840"/>
      <w:pgMar w:footer="0" w:header="0"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Optima">
    <w:altName w:val="Optima"/>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0.367615pt;margin-top:718.42749pt;width:21.8pt;height:13.35pt;mso-position-horizontal-relative:page;mso-position-vertical-relative:page;z-index:-21424"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1</w:t>
                </w:r>
                <w:r>
                  <w:rPr/>
                  <w:fldChar w:fldCharType="end"/>
                </w:r>
                <w:r>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208"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20</w:t>
                </w:r>
                <w:r>
                  <w:rPr/>
                  <w:fldChar w:fldCharType="end"/>
                </w:r>
                <w:r>
                  <w:rPr/>
                  <w:t> -</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184"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22</w:t>
                </w:r>
                <w:r>
                  <w:rPr/>
                  <w:fldChar w:fldCharType="end"/>
                </w:r>
                <w:r>
                  <w:rPr/>
                  <w:t> -</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160"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24</w:t>
                </w:r>
                <w:r>
                  <w:rPr/>
                  <w:fldChar w:fldCharType="end"/>
                </w:r>
                <w:r>
                  <w:rPr/>
                  <w:t> -</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136"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26</w:t>
                </w:r>
                <w:r>
                  <w:rPr/>
                  <w:fldChar w:fldCharType="end"/>
                </w:r>
                <w:r>
                  <w:rPr/>
                  <w:t> -</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112"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28</w:t>
                </w:r>
                <w:r>
                  <w:rPr/>
                  <w:fldChar w:fldCharType="end"/>
                </w:r>
                <w:r>
                  <w:rPr/>
                  <w:t>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088"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30</w:t>
                </w:r>
                <w:r>
                  <w:rPr/>
                  <w:fldChar w:fldCharType="end"/>
                </w:r>
                <w:r>
                  <w:rPr/>
                  <w:t> -</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70001pt;margin-top:718.42749pt;width:21.8pt;height:13.35pt;mso-position-horizontal-relative:page;mso-position-vertical-relative:page;z-index:-21400"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4</w:t>
                </w:r>
                <w:r>
                  <w:rPr/>
                  <w:fldChar w:fldCharType="end"/>
                </w:r>
                <w:r>
                  <w:rPr/>
                  <w:t> -</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8.134399pt;margin-top:713.217224pt;width:366.2pt;height:13.35pt;mso-position-horizontal-relative:page;mso-position-vertical-relative:page;z-index:-21064" type="#_x0000_t202" filled="false" stroked="false">
          <v:textbox inset="0,0,0,0">
            <w:txbxContent>
              <w:p>
                <w:pPr>
                  <w:pStyle w:val="BodyText"/>
                  <w:spacing w:line="244" w:lineRule="exact"/>
                  <w:ind w:left="20"/>
                </w:pPr>
                <w:r>
                  <w:rPr>
                    <w:b/>
                    <w:color w:val="231F20"/>
                    <w:w w:val="95"/>
                  </w:rPr>
                  <w:t>VII.</w:t>
                </w:r>
                <w:r>
                  <w:rPr>
                    <w:b/>
                    <w:color w:val="231F20"/>
                    <w:spacing w:val="-13"/>
                    <w:w w:val="95"/>
                  </w:rPr>
                  <w:t> </w:t>
                </w:r>
                <w:r>
                  <w:rPr>
                    <w:color w:val="231F20"/>
                    <w:w w:val="95"/>
                  </w:rPr>
                  <w:t>Losonci</w:t>
                </w:r>
                <w:r>
                  <w:rPr>
                    <w:color w:val="231F20"/>
                    <w:spacing w:val="-13"/>
                    <w:w w:val="95"/>
                  </w:rPr>
                  <w:t> </w:t>
                </w:r>
                <w:r>
                  <w:rPr>
                    <w:color w:val="231F20"/>
                    <w:w w:val="95"/>
                  </w:rPr>
                  <w:t>László</w:t>
                </w:r>
                <w:r>
                  <w:rPr>
                    <w:color w:val="231F20"/>
                    <w:spacing w:val="-13"/>
                    <w:w w:val="95"/>
                  </w:rPr>
                  <w:t> </w:t>
                </w:r>
                <w:r>
                  <w:rPr>
                    <w:color w:val="231F20"/>
                    <w:w w:val="95"/>
                  </w:rPr>
                  <w:t>besztercei</w:t>
                </w:r>
                <w:r>
                  <w:rPr>
                    <w:color w:val="231F20"/>
                    <w:spacing w:val="-13"/>
                    <w:w w:val="95"/>
                  </w:rPr>
                  <w:t> </w:t>
                </w:r>
                <w:r>
                  <w:rPr>
                    <w:color w:val="231F20"/>
                    <w:w w:val="95"/>
                  </w:rPr>
                  <w:t>ispán</w:t>
                </w:r>
                <w:r>
                  <w:rPr>
                    <w:color w:val="231F20"/>
                    <w:spacing w:val="-13"/>
                    <w:w w:val="95"/>
                  </w:rPr>
                  <w:t> </w:t>
                </w:r>
                <w:r>
                  <w:rPr>
                    <w:color w:val="231F20"/>
                    <w:w w:val="95"/>
                  </w:rPr>
                  <w:t>oklevele,</w:t>
                </w:r>
                <w:r>
                  <w:rPr>
                    <w:color w:val="231F20"/>
                    <w:spacing w:val="-13"/>
                    <w:w w:val="95"/>
                  </w:rPr>
                  <w:t> </w:t>
                </w:r>
                <w:r>
                  <w:rPr>
                    <w:color w:val="231F20"/>
                    <w:w w:val="95"/>
                  </w:rPr>
                  <w:t>1385.</w:t>
                </w:r>
                <w:r>
                  <w:rPr>
                    <w:color w:val="231F20"/>
                    <w:spacing w:val="-13"/>
                    <w:w w:val="95"/>
                  </w:rPr>
                  <w:t> </w:t>
                </w:r>
                <w:r>
                  <w:rPr>
                    <w:color w:val="231F20"/>
                    <w:w w:val="95"/>
                  </w:rPr>
                  <w:t>április</w:t>
                </w:r>
                <w:r>
                  <w:rPr>
                    <w:color w:val="231F20"/>
                    <w:spacing w:val="-13"/>
                    <w:w w:val="95"/>
                  </w:rPr>
                  <w:t> </w:t>
                </w:r>
                <w:r>
                  <w:rPr>
                    <w:color w:val="231F20"/>
                    <w:w w:val="95"/>
                  </w:rPr>
                  <w:t>1.</w:t>
                </w:r>
                <w:r>
                  <w:rPr>
                    <w:color w:val="231F20"/>
                    <w:spacing w:val="-13"/>
                    <w:w w:val="95"/>
                  </w:rPr>
                  <w:t> </w:t>
                </w:r>
                <w:r>
                  <w:rPr>
                    <w:color w:val="231F20"/>
                    <w:w w:val="95"/>
                  </w:rPr>
                  <w:t>(MOL.</w:t>
                </w:r>
                <w:r>
                  <w:rPr>
                    <w:color w:val="231F20"/>
                    <w:spacing w:val="-13"/>
                    <w:w w:val="95"/>
                  </w:rPr>
                  <w:t> </w:t>
                </w:r>
                <w:r>
                  <w:rPr>
                    <w:color w:val="231F20"/>
                    <w:w w:val="95"/>
                  </w:rPr>
                  <w:t>Dl.</w:t>
                </w:r>
                <w:r>
                  <w:rPr>
                    <w:color w:val="231F20"/>
                    <w:spacing w:val="-13"/>
                    <w:w w:val="95"/>
                  </w:rPr>
                  <w:t> </w:t>
                </w:r>
                <w:r>
                  <w:rPr>
                    <w:color w:val="231F20"/>
                    <w:w w:val="95"/>
                  </w:rPr>
                  <w:t>105</w:t>
                </w:r>
                <w:r>
                  <w:rPr>
                    <w:color w:val="231F20"/>
                    <w:spacing w:val="-13"/>
                    <w:w w:val="95"/>
                  </w:rPr>
                  <w:t> </w:t>
                </w:r>
                <w:r>
                  <w:rPr>
                    <w:color w:val="231F20"/>
                    <w:w w:val="95"/>
                  </w:rPr>
                  <w:t>385.)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70001pt;margin-top:718.42749pt;width:21.8pt;height:13.35pt;mso-position-horizontal-relative:page;mso-position-vertical-relative:page;z-index:-21376"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6</w:t>
                </w:r>
                <w:r>
                  <w:rPr/>
                  <w:fldChar w:fldCharType="end"/>
                </w:r>
                <w:r>
                  <w:rPr/>
                  <w:t> -</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8.134399pt;margin-top:713.217224pt;width:366.2pt;height:13.35pt;mso-position-horizontal-relative:page;mso-position-vertical-relative:page;z-index:-21040" type="#_x0000_t202" filled="false" stroked="false">
          <v:textbox inset="0,0,0,0">
            <w:txbxContent>
              <w:p>
                <w:pPr>
                  <w:pStyle w:val="BodyText"/>
                  <w:spacing w:line="244" w:lineRule="exact"/>
                  <w:ind w:left="20"/>
                </w:pPr>
                <w:r>
                  <w:rPr>
                    <w:b/>
                    <w:color w:val="231F20"/>
                    <w:w w:val="95"/>
                  </w:rPr>
                  <w:t>VII.</w:t>
                </w:r>
                <w:r>
                  <w:rPr>
                    <w:b/>
                    <w:color w:val="231F20"/>
                    <w:spacing w:val="-13"/>
                    <w:w w:val="95"/>
                  </w:rPr>
                  <w:t> </w:t>
                </w:r>
                <w:r>
                  <w:rPr>
                    <w:color w:val="231F20"/>
                    <w:w w:val="95"/>
                  </w:rPr>
                  <w:t>Losonci</w:t>
                </w:r>
                <w:r>
                  <w:rPr>
                    <w:color w:val="231F20"/>
                    <w:spacing w:val="-13"/>
                    <w:w w:val="95"/>
                  </w:rPr>
                  <w:t> </w:t>
                </w:r>
                <w:r>
                  <w:rPr>
                    <w:color w:val="231F20"/>
                    <w:w w:val="95"/>
                  </w:rPr>
                  <w:t>László</w:t>
                </w:r>
                <w:r>
                  <w:rPr>
                    <w:color w:val="231F20"/>
                    <w:spacing w:val="-13"/>
                    <w:w w:val="95"/>
                  </w:rPr>
                  <w:t> </w:t>
                </w:r>
                <w:r>
                  <w:rPr>
                    <w:color w:val="231F20"/>
                    <w:w w:val="95"/>
                  </w:rPr>
                  <w:t>besztercei</w:t>
                </w:r>
                <w:r>
                  <w:rPr>
                    <w:color w:val="231F20"/>
                    <w:spacing w:val="-13"/>
                    <w:w w:val="95"/>
                  </w:rPr>
                  <w:t> </w:t>
                </w:r>
                <w:r>
                  <w:rPr>
                    <w:color w:val="231F20"/>
                    <w:w w:val="95"/>
                  </w:rPr>
                  <w:t>ispán</w:t>
                </w:r>
                <w:r>
                  <w:rPr>
                    <w:color w:val="231F20"/>
                    <w:spacing w:val="-13"/>
                    <w:w w:val="95"/>
                  </w:rPr>
                  <w:t> </w:t>
                </w:r>
                <w:r>
                  <w:rPr>
                    <w:color w:val="231F20"/>
                    <w:w w:val="95"/>
                  </w:rPr>
                  <w:t>oklevele,</w:t>
                </w:r>
                <w:r>
                  <w:rPr>
                    <w:color w:val="231F20"/>
                    <w:spacing w:val="-13"/>
                    <w:w w:val="95"/>
                  </w:rPr>
                  <w:t> </w:t>
                </w:r>
                <w:r>
                  <w:rPr>
                    <w:color w:val="231F20"/>
                    <w:w w:val="95"/>
                  </w:rPr>
                  <w:t>1385.</w:t>
                </w:r>
                <w:r>
                  <w:rPr>
                    <w:color w:val="231F20"/>
                    <w:spacing w:val="-13"/>
                    <w:w w:val="95"/>
                  </w:rPr>
                  <w:t> </w:t>
                </w:r>
                <w:r>
                  <w:rPr>
                    <w:color w:val="231F20"/>
                    <w:w w:val="95"/>
                  </w:rPr>
                  <w:t>április</w:t>
                </w:r>
                <w:r>
                  <w:rPr>
                    <w:color w:val="231F20"/>
                    <w:spacing w:val="-13"/>
                    <w:w w:val="95"/>
                  </w:rPr>
                  <w:t> </w:t>
                </w:r>
                <w:r>
                  <w:rPr>
                    <w:color w:val="231F20"/>
                    <w:w w:val="95"/>
                  </w:rPr>
                  <w:t>1.</w:t>
                </w:r>
                <w:r>
                  <w:rPr>
                    <w:color w:val="231F20"/>
                    <w:spacing w:val="-13"/>
                    <w:w w:val="95"/>
                  </w:rPr>
                  <w:t> </w:t>
                </w:r>
                <w:r>
                  <w:rPr>
                    <w:color w:val="231F20"/>
                    <w:w w:val="95"/>
                  </w:rPr>
                  <w:t>(MOL.</w:t>
                </w:r>
                <w:r>
                  <w:rPr>
                    <w:color w:val="231F20"/>
                    <w:spacing w:val="-13"/>
                    <w:w w:val="95"/>
                  </w:rPr>
                  <w:t> </w:t>
                </w:r>
                <w:r>
                  <w:rPr>
                    <w:color w:val="231F20"/>
                    <w:w w:val="95"/>
                  </w:rPr>
                  <w:t>Dl.</w:t>
                </w:r>
                <w:r>
                  <w:rPr>
                    <w:color w:val="231F20"/>
                    <w:spacing w:val="-13"/>
                    <w:w w:val="95"/>
                  </w:rPr>
                  <w:t> </w:t>
                </w:r>
                <w:r>
                  <w:rPr>
                    <w:color w:val="231F20"/>
                    <w:w w:val="95"/>
                  </w:rPr>
                  <w:t>105</w:t>
                </w:r>
                <w:r>
                  <w:rPr>
                    <w:color w:val="231F20"/>
                    <w:spacing w:val="-13"/>
                    <w:w w:val="95"/>
                  </w:rPr>
                  <w:t> </w:t>
                </w:r>
                <w:r>
                  <w:rPr>
                    <w:color w:val="231F20"/>
                    <w:w w:val="95"/>
                  </w:rPr>
                  <w:t>385.)</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8.134399pt;margin-top:713.217224pt;width:366.2pt;height:13.35pt;mso-position-horizontal-relative:page;mso-position-vertical-relative:page;z-index:-21016" type="#_x0000_t202" filled="false" stroked="false">
          <v:textbox inset="0,0,0,0">
            <w:txbxContent>
              <w:p>
                <w:pPr>
                  <w:pStyle w:val="BodyText"/>
                  <w:spacing w:line="244" w:lineRule="exact"/>
                  <w:ind w:left="20"/>
                </w:pPr>
                <w:r>
                  <w:rPr>
                    <w:b/>
                    <w:color w:val="231F20"/>
                    <w:w w:val="95"/>
                  </w:rPr>
                  <w:t>VII.</w:t>
                </w:r>
                <w:r>
                  <w:rPr>
                    <w:b/>
                    <w:color w:val="231F20"/>
                    <w:spacing w:val="-13"/>
                    <w:w w:val="95"/>
                  </w:rPr>
                  <w:t> </w:t>
                </w:r>
                <w:r>
                  <w:rPr>
                    <w:color w:val="231F20"/>
                    <w:w w:val="95"/>
                  </w:rPr>
                  <w:t>Losonci</w:t>
                </w:r>
                <w:r>
                  <w:rPr>
                    <w:color w:val="231F20"/>
                    <w:spacing w:val="-13"/>
                    <w:w w:val="95"/>
                  </w:rPr>
                  <w:t> </w:t>
                </w:r>
                <w:r>
                  <w:rPr>
                    <w:color w:val="231F20"/>
                    <w:w w:val="95"/>
                  </w:rPr>
                  <w:t>László</w:t>
                </w:r>
                <w:r>
                  <w:rPr>
                    <w:color w:val="231F20"/>
                    <w:spacing w:val="-13"/>
                    <w:w w:val="95"/>
                  </w:rPr>
                  <w:t> </w:t>
                </w:r>
                <w:r>
                  <w:rPr>
                    <w:color w:val="231F20"/>
                    <w:w w:val="95"/>
                  </w:rPr>
                  <w:t>besztercei</w:t>
                </w:r>
                <w:r>
                  <w:rPr>
                    <w:color w:val="231F20"/>
                    <w:spacing w:val="-13"/>
                    <w:w w:val="95"/>
                  </w:rPr>
                  <w:t> </w:t>
                </w:r>
                <w:r>
                  <w:rPr>
                    <w:color w:val="231F20"/>
                    <w:w w:val="95"/>
                  </w:rPr>
                  <w:t>ispán</w:t>
                </w:r>
                <w:r>
                  <w:rPr>
                    <w:color w:val="231F20"/>
                    <w:spacing w:val="-13"/>
                    <w:w w:val="95"/>
                  </w:rPr>
                  <w:t> </w:t>
                </w:r>
                <w:r>
                  <w:rPr>
                    <w:color w:val="231F20"/>
                    <w:w w:val="95"/>
                  </w:rPr>
                  <w:t>oklevele,</w:t>
                </w:r>
                <w:r>
                  <w:rPr>
                    <w:color w:val="231F20"/>
                    <w:spacing w:val="-13"/>
                    <w:w w:val="95"/>
                  </w:rPr>
                  <w:t> </w:t>
                </w:r>
                <w:r>
                  <w:rPr>
                    <w:color w:val="231F20"/>
                    <w:w w:val="95"/>
                  </w:rPr>
                  <w:t>1385.</w:t>
                </w:r>
                <w:r>
                  <w:rPr>
                    <w:color w:val="231F20"/>
                    <w:spacing w:val="-13"/>
                    <w:w w:val="95"/>
                  </w:rPr>
                  <w:t> </w:t>
                </w:r>
                <w:r>
                  <w:rPr>
                    <w:color w:val="231F20"/>
                    <w:w w:val="95"/>
                  </w:rPr>
                  <w:t>április</w:t>
                </w:r>
                <w:r>
                  <w:rPr>
                    <w:color w:val="231F20"/>
                    <w:spacing w:val="-13"/>
                    <w:w w:val="95"/>
                  </w:rPr>
                  <w:t> </w:t>
                </w:r>
                <w:r>
                  <w:rPr>
                    <w:color w:val="231F20"/>
                    <w:w w:val="95"/>
                  </w:rPr>
                  <w:t>1.</w:t>
                </w:r>
                <w:r>
                  <w:rPr>
                    <w:color w:val="231F20"/>
                    <w:spacing w:val="-13"/>
                    <w:w w:val="95"/>
                  </w:rPr>
                  <w:t> </w:t>
                </w:r>
                <w:r>
                  <w:rPr>
                    <w:color w:val="231F20"/>
                    <w:w w:val="95"/>
                  </w:rPr>
                  <w:t>(MOL.</w:t>
                </w:r>
                <w:r>
                  <w:rPr>
                    <w:color w:val="231F20"/>
                    <w:spacing w:val="-13"/>
                    <w:w w:val="95"/>
                  </w:rPr>
                  <w:t> </w:t>
                </w:r>
                <w:r>
                  <w:rPr>
                    <w:color w:val="231F20"/>
                    <w:w w:val="95"/>
                  </w:rPr>
                  <w:t>Dl.</w:t>
                </w:r>
                <w:r>
                  <w:rPr>
                    <w:color w:val="231F20"/>
                    <w:spacing w:val="-13"/>
                    <w:w w:val="95"/>
                  </w:rPr>
                  <w:t> </w:t>
                </w:r>
                <w:r>
                  <w:rPr>
                    <w:color w:val="231F20"/>
                    <w:w w:val="95"/>
                  </w:rPr>
                  <w:t>105</w:t>
                </w:r>
                <w:r>
                  <w:rPr>
                    <w:color w:val="231F20"/>
                    <w:spacing w:val="-13"/>
                    <w:w w:val="95"/>
                  </w:rPr>
                  <w:t> </w:t>
                </w:r>
                <w:r>
                  <w:rPr>
                    <w:color w:val="231F20"/>
                    <w:w w:val="95"/>
                  </w:rPr>
                  <w:t>385.)</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70001pt;margin-top:718.42749pt;width:21.8pt;height:13.35pt;mso-position-horizontal-relative:page;mso-position-vertical-relative:page;z-index:-21352"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8</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328"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10</w:t>
                </w:r>
                <w:r>
                  <w:rPr/>
                  <w:fldChar w:fldCharType="end"/>
                </w:r>
                <w:r>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304"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12</w:t>
                </w:r>
                <w:r>
                  <w:rPr/>
                  <w:fldChar w:fldCharType="end"/>
                </w:r>
                <w:r>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280"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14</w:t>
                </w:r>
                <w:r>
                  <w:rPr/>
                  <w:fldChar w:fldCharType="end"/>
                </w:r>
                <w:r>
                  <w:rPr/>
                  <w:t>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256"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450104pt;margin-top:718.42749pt;width:27.85pt;height:13.35pt;mso-position-horizontal-relative:page;mso-position-vertical-relative:page;z-index:-21232" type="#_x0000_t202" filled="false" stroked="false">
          <v:textbox inset="0,0,0,0">
            <w:txbxContent>
              <w:p>
                <w:pPr>
                  <w:pStyle w:val="BodyText"/>
                  <w:spacing w:line="244" w:lineRule="exact"/>
                  <w:ind w:left="20"/>
                </w:pPr>
                <w:r>
                  <w:rPr/>
                  <w:t>- </w:t>
                </w:r>
                <w:r>
                  <w:rPr/>
                  <w:fldChar w:fldCharType="begin"/>
                </w:r>
                <w:r>
                  <w:rPr/>
                  <w:instrText> PAGE </w:instrText>
                </w:r>
                <w:r>
                  <w:rPr/>
                  <w:fldChar w:fldCharType="separate"/>
                </w:r>
                <w:r>
                  <w:rPr/>
                  <w:t>18</w:t>
                </w:r>
                <w:r>
                  <w:rPr/>
                  <w:fldChar w:fldCharType="end"/>
                </w:r>
                <w:r>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8"/>
      <w:numFmt w:val="decimal"/>
      <w:lvlText w:val="%1."/>
      <w:lvlJc w:val="left"/>
      <w:pPr>
        <w:ind w:left="679" w:hanging="247"/>
        <w:jc w:val="right"/>
      </w:pPr>
      <w:rPr>
        <w:rFonts w:hint="default" w:ascii="Arial-BoldItalicMT" w:hAnsi="Arial-BoldItalicMT" w:eastAsia="Arial-BoldItalicMT" w:cs="Arial-BoldItalicMT"/>
        <w:b/>
        <w:bCs/>
        <w:i/>
        <w:color w:val="231F20"/>
        <w:spacing w:val="-1"/>
        <w:w w:val="98"/>
        <w:sz w:val="22"/>
        <w:szCs w:val="22"/>
      </w:rPr>
    </w:lvl>
    <w:lvl w:ilvl="1">
      <w:start w:val="280"/>
      <w:numFmt w:val="decimal"/>
      <w:lvlText w:val="%2."/>
      <w:lvlJc w:val="left"/>
      <w:pPr>
        <w:ind w:left="1487" w:hanging="487"/>
        <w:jc w:val="left"/>
      </w:pPr>
      <w:rPr>
        <w:rFonts w:hint="default" w:ascii="Optima" w:hAnsi="Optima" w:eastAsia="Optima" w:cs="Optima"/>
        <w:color w:val="231F20"/>
        <w:spacing w:val="-1"/>
        <w:w w:val="98"/>
        <w:sz w:val="22"/>
        <w:szCs w:val="22"/>
      </w:rPr>
    </w:lvl>
    <w:lvl w:ilvl="2">
      <w:start w:val="1"/>
      <w:numFmt w:val="upperRoman"/>
      <w:lvlText w:val="%3."/>
      <w:lvlJc w:val="left"/>
      <w:pPr>
        <w:ind w:left="1302" w:hanging="196"/>
        <w:jc w:val="left"/>
      </w:pPr>
      <w:rPr>
        <w:rFonts w:hint="default" w:ascii="Optima" w:hAnsi="Optima" w:eastAsia="Optima" w:cs="Optima"/>
        <w:b/>
        <w:bCs/>
        <w:color w:val="231F20"/>
        <w:spacing w:val="-1"/>
        <w:w w:val="97"/>
        <w:sz w:val="22"/>
        <w:szCs w:val="22"/>
      </w:rPr>
    </w:lvl>
    <w:lvl w:ilvl="3">
      <w:start w:val="1"/>
      <w:numFmt w:val="upperRoman"/>
      <w:lvlText w:val="%4."/>
      <w:lvlJc w:val="left"/>
      <w:pPr>
        <w:ind w:left="1941" w:hanging="196"/>
        <w:jc w:val="right"/>
      </w:pPr>
      <w:rPr>
        <w:rFonts w:hint="default" w:ascii="Optima" w:hAnsi="Optima" w:eastAsia="Optima" w:cs="Optima"/>
        <w:b/>
        <w:bCs/>
        <w:color w:val="231F20"/>
        <w:spacing w:val="-1"/>
        <w:w w:val="97"/>
        <w:sz w:val="22"/>
        <w:szCs w:val="22"/>
      </w:rPr>
    </w:lvl>
    <w:lvl w:ilvl="4">
      <w:start w:val="0"/>
      <w:numFmt w:val="bullet"/>
      <w:lvlText w:val="•"/>
      <w:lvlJc w:val="left"/>
      <w:pPr>
        <w:ind w:left="1940" w:hanging="196"/>
      </w:pPr>
      <w:rPr>
        <w:rFonts w:hint="default"/>
      </w:rPr>
    </w:lvl>
    <w:lvl w:ilvl="5">
      <w:start w:val="0"/>
      <w:numFmt w:val="bullet"/>
      <w:lvlText w:val="•"/>
      <w:lvlJc w:val="left"/>
      <w:pPr>
        <w:ind w:left="3040" w:hanging="196"/>
      </w:pPr>
      <w:rPr>
        <w:rFonts w:hint="default"/>
      </w:rPr>
    </w:lvl>
    <w:lvl w:ilvl="6">
      <w:start w:val="0"/>
      <w:numFmt w:val="bullet"/>
      <w:lvlText w:val="•"/>
      <w:lvlJc w:val="left"/>
      <w:pPr>
        <w:ind w:left="4140" w:hanging="196"/>
      </w:pPr>
      <w:rPr>
        <w:rFonts w:hint="default"/>
      </w:rPr>
    </w:lvl>
    <w:lvl w:ilvl="7">
      <w:start w:val="0"/>
      <w:numFmt w:val="bullet"/>
      <w:lvlText w:val="•"/>
      <w:lvlJc w:val="left"/>
      <w:pPr>
        <w:ind w:left="5240" w:hanging="196"/>
      </w:pPr>
      <w:rPr>
        <w:rFonts w:hint="default"/>
      </w:rPr>
    </w:lvl>
    <w:lvl w:ilvl="8">
      <w:start w:val="0"/>
      <w:numFmt w:val="bullet"/>
      <w:lvlText w:val="•"/>
      <w:lvlJc w:val="left"/>
      <w:pPr>
        <w:ind w:left="6340" w:hanging="196"/>
      </w:pPr>
      <w:rPr>
        <w:rFonts w:hint="default"/>
      </w:rPr>
    </w:lvl>
  </w:abstractNum>
  <w:abstractNum w:abstractNumId="0">
    <w:multiLevelType w:val="hybridMultilevel"/>
    <w:lvl w:ilvl="0">
      <w:start w:val="2"/>
      <w:numFmt w:val="upperLetter"/>
      <w:lvlText w:val="[%1]"/>
      <w:lvlJc w:val="left"/>
      <w:pPr>
        <w:ind w:left="735" w:hanging="244"/>
        <w:jc w:val="left"/>
      </w:pPr>
      <w:rPr>
        <w:rFonts w:hint="default" w:ascii="Optima" w:hAnsi="Optima" w:eastAsia="Optima" w:cs="Optima"/>
        <w:i/>
        <w:color w:val="231F20"/>
        <w:w w:val="94"/>
        <w:sz w:val="20"/>
        <w:szCs w:val="20"/>
      </w:rPr>
    </w:lvl>
    <w:lvl w:ilvl="1">
      <w:start w:val="1"/>
      <w:numFmt w:val="lowerLetter"/>
      <w:lvlText w:val="%2."/>
      <w:lvlJc w:val="left"/>
      <w:pPr>
        <w:ind w:left="1000" w:hanging="231"/>
        <w:jc w:val="left"/>
      </w:pPr>
      <w:rPr>
        <w:rFonts w:hint="default" w:ascii="Optima" w:hAnsi="Optima" w:eastAsia="Optima" w:cs="Optima"/>
        <w:color w:val="231F20"/>
        <w:w w:val="96"/>
        <w:sz w:val="22"/>
        <w:szCs w:val="22"/>
      </w:rPr>
    </w:lvl>
    <w:lvl w:ilvl="2">
      <w:start w:val="0"/>
      <w:numFmt w:val="bullet"/>
      <w:lvlText w:val="•"/>
      <w:lvlJc w:val="left"/>
      <w:pPr>
        <w:ind w:left="1300" w:hanging="231"/>
      </w:pPr>
      <w:rPr>
        <w:rFonts w:hint="default"/>
      </w:rPr>
    </w:lvl>
    <w:lvl w:ilvl="3">
      <w:start w:val="0"/>
      <w:numFmt w:val="bullet"/>
      <w:lvlText w:val="•"/>
      <w:lvlJc w:val="left"/>
      <w:pPr>
        <w:ind w:left="2205" w:hanging="231"/>
      </w:pPr>
      <w:rPr>
        <w:rFonts w:hint="default"/>
      </w:rPr>
    </w:lvl>
    <w:lvl w:ilvl="4">
      <w:start w:val="0"/>
      <w:numFmt w:val="bullet"/>
      <w:lvlText w:val="•"/>
      <w:lvlJc w:val="left"/>
      <w:pPr>
        <w:ind w:left="3110" w:hanging="231"/>
      </w:pPr>
      <w:rPr>
        <w:rFonts w:hint="default"/>
      </w:rPr>
    </w:lvl>
    <w:lvl w:ilvl="5">
      <w:start w:val="0"/>
      <w:numFmt w:val="bullet"/>
      <w:lvlText w:val="•"/>
      <w:lvlJc w:val="left"/>
      <w:pPr>
        <w:ind w:left="4015" w:hanging="231"/>
      </w:pPr>
      <w:rPr>
        <w:rFonts w:hint="default"/>
      </w:rPr>
    </w:lvl>
    <w:lvl w:ilvl="6">
      <w:start w:val="0"/>
      <w:numFmt w:val="bullet"/>
      <w:lvlText w:val="•"/>
      <w:lvlJc w:val="left"/>
      <w:pPr>
        <w:ind w:left="4920" w:hanging="231"/>
      </w:pPr>
      <w:rPr>
        <w:rFonts w:hint="default"/>
      </w:rPr>
    </w:lvl>
    <w:lvl w:ilvl="7">
      <w:start w:val="0"/>
      <w:numFmt w:val="bullet"/>
      <w:lvlText w:val="•"/>
      <w:lvlJc w:val="left"/>
      <w:pPr>
        <w:ind w:left="5825" w:hanging="231"/>
      </w:pPr>
      <w:rPr>
        <w:rFonts w:hint="default"/>
      </w:rPr>
    </w:lvl>
    <w:lvl w:ilvl="8">
      <w:start w:val="0"/>
      <w:numFmt w:val="bullet"/>
      <w:lvlText w:val="•"/>
      <w:lvlJc w:val="left"/>
      <w:pPr>
        <w:ind w:left="6730" w:hanging="231"/>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tima" w:hAnsi="Optima" w:eastAsia="Optima" w:cs="Optima"/>
    </w:rPr>
  </w:style>
  <w:style w:styleId="BodyText" w:type="paragraph">
    <w:name w:val="Body Text"/>
    <w:basedOn w:val="Normal"/>
    <w:uiPriority w:val="1"/>
    <w:qFormat/>
    <w:pPr/>
    <w:rPr>
      <w:rFonts w:ascii="Optima" w:hAnsi="Optima" w:eastAsia="Optima" w:cs="Optima"/>
      <w:sz w:val="22"/>
      <w:szCs w:val="22"/>
    </w:rPr>
  </w:style>
  <w:style w:styleId="Heading1" w:type="paragraph">
    <w:name w:val="Heading 1"/>
    <w:basedOn w:val="Normal"/>
    <w:uiPriority w:val="1"/>
    <w:qFormat/>
    <w:pPr>
      <w:ind w:left="735"/>
      <w:outlineLvl w:val="1"/>
    </w:pPr>
    <w:rPr>
      <w:rFonts w:ascii="Optima" w:hAnsi="Optima" w:eastAsia="Optima" w:cs="Optima"/>
      <w:b/>
      <w:bCs/>
      <w:sz w:val="22"/>
      <w:szCs w:val="22"/>
    </w:rPr>
  </w:style>
  <w:style w:styleId="Heading2" w:type="paragraph">
    <w:name w:val="Heading 2"/>
    <w:basedOn w:val="Normal"/>
    <w:uiPriority w:val="1"/>
    <w:qFormat/>
    <w:pPr>
      <w:ind w:left="433"/>
      <w:outlineLvl w:val="2"/>
    </w:pPr>
    <w:rPr>
      <w:rFonts w:ascii="Arial-BoldItalicMT" w:hAnsi="Arial-BoldItalicMT" w:eastAsia="Arial-BoldItalicMT" w:cs="Arial-BoldItalicMT"/>
      <w:b/>
      <w:bCs/>
      <w:i/>
      <w:sz w:val="22"/>
      <w:szCs w:val="22"/>
    </w:rPr>
  </w:style>
  <w:style w:styleId="ListParagraph" w:type="paragraph">
    <w:name w:val="List Paragraph"/>
    <w:basedOn w:val="Normal"/>
    <w:uiPriority w:val="1"/>
    <w:qFormat/>
    <w:pPr>
      <w:spacing w:before="1"/>
      <w:ind w:left="1302" w:hanging="170"/>
    </w:pPr>
    <w:rPr>
      <w:rFonts w:ascii="Optima" w:hAnsi="Optima" w:eastAsia="Optima" w:cs="Optim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footer" Target="footer6.xml"/><Relationship Id="rId11" Type="http://schemas.openxmlformats.org/officeDocument/2006/relationships/footer" Target="footer7.xml"/><Relationship Id="rId12" Type="http://schemas.openxmlformats.org/officeDocument/2006/relationships/footer" Target="footer8.xml"/><Relationship Id="rId13" Type="http://schemas.openxmlformats.org/officeDocument/2006/relationships/footer" Target="footer9.xml"/><Relationship Id="rId14" Type="http://schemas.openxmlformats.org/officeDocument/2006/relationships/footer" Target="footer10.xml"/><Relationship Id="rId15" Type="http://schemas.openxmlformats.org/officeDocument/2006/relationships/footer" Target="footer11.xml"/><Relationship Id="rId16" Type="http://schemas.openxmlformats.org/officeDocument/2006/relationships/footer" Target="footer12.xml"/><Relationship Id="rId17" Type="http://schemas.openxmlformats.org/officeDocument/2006/relationships/footer" Target="footer13.xml"/><Relationship Id="rId18" Type="http://schemas.openxmlformats.org/officeDocument/2006/relationships/footer" Target="footer14.xml"/><Relationship Id="rId19" Type="http://schemas.openxmlformats.org/officeDocument/2006/relationships/footer" Target="footer15.xml"/><Relationship Id="rId20" Type="http://schemas.openxmlformats.org/officeDocument/2006/relationships/footer" Target="footer16.xml"/><Relationship Id="rId21" Type="http://schemas.openxmlformats.org/officeDocument/2006/relationships/footer" Target="footer17.xml"/><Relationship Id="rId22" Type="http://schemas.openxmlformats.org/officeDocument/2006/relationships/image" Target="media/image1.png"/><Relationship Id="rId23" Type="http://schemas.openxmlformats.org/officeDocument/2006/relationships/footer" Target="footer18.xml"/><Relationship Id="rId24" Type="http://schemas.openxmlformats.org/officeDocument/2006/relationships/footer" Target="footer19.xml"/><Relationship Id="rId25" Type="http://schemas.openxmlformats.org/officeDocument/2006/relationships/image" Target="media/image2.png"/><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image" Target="media/image3.png"/><Relationship Id="rId29" Type="http://schemas.openxmlformats.org/officeDocument/2006/relationships/footer" Target="footer22.xml"/><Relationship Id="rId30" Type="http://schemas.openxmlformats.org/officeDocument/2006/relationships/footer" Target="footer23.xml"/><Relationship Id="rId31" Type="http://schemas.openxmlformats.org/officeDocument/2006/relationships/image" Target="media/image4.png"/><Relationship Id="rId32" Type="http://schemas.openxmlformats.org/officeDocument/2006/relationships/footer" Target="footer24.xml"/><Relationship Id="rId33" Type="http://schemas.openxmlformats.org/officeDocument/2006/relationships/footer" Target="footer25.xml"/><Relationship Id="rId34" Type="http://schemas.openxmlformats.org/officeDocument/2006/relationships/image" Target="media/image5.png"/><Relationship Id="rId35" Type="http://schemas.openxmlformats.org/officeDocument/2006/relationships/footer" Target="footer26.xml"/><Relationship Id="rId36" Type="http://schemas.openxmlformats.org/officeDocument/2006/relationships/footer" Target="footer27.xml"/><Relationship Id="rId37" Type="http://schemas.openxmlformats.org/officeDocument/2006/relationships/image" Target="media/image6.png"/><Relationship Id="rId38" Type="http://schemas.openxmlformats.org/officeDocument/2006/relationships/footer" Target="footer28.xml"/><Relationship Id="rId39" Type="http://schemas.openxmlformats.org/officeDocument/2006/relationships/footer" Target="footer29.xml"/><Relationship Id="rId40" Type="http://schemas.openxmlformats.org/officeDocument/2006/relationships/image" Target="media/image7.png"/><Relationship Id="rId41" Type="http://schemas.openxmlformats.org/officeDocument/2006/relationships/footer" Target="footer30.xml"/><Relationship Id="rId42" Type="http://schemas.openxmlformats.org/officeDocument/2006/relationships/footer" Target="footer31.xml"/><Relationship Id="rId43" Type="http://schemas.openxmlformats.org/officeDocument/2006/relationships/image" Target="media/image8.png"/><Relationship Id="rId44" Type="http://schemas.openxmlformats.org/officeDocument/2006/relationships/footer" Target="footer32.xml"/><Relationship Id="rId45" Type="http://schemas.openxmlformats.org/officeDocument/2006/relationships/footer" Target="footer33.xml"/><Relationship Id="rId46" Type="http://schemas.openxmlformats.org/officeDocument/2006/relationships/image" Target="media/image9.png"/><Relationship Id="rId47" Type="http://schemas.openxmlformats.org/officeDocument/2006/relationships/footer" Target="footer34.xm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blacky</dc:creator>
  <dc:title>szadeczky_konyv_2.qxd</dc:title>
  <dcterms:created xsi:type="dcterms:W3CDTF">2018-03-20T17:54:18Z</dcterms:created>
  <dcterms:modified xsi:type="dcterms:W3CDTF">2018-03-20T17:54:18Z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2004-11-09T00:00:00Z</vt:filetime>
  </property>
  <property fmtid="{D5CDD505-2E9C-101B-9397-08002B2CF9AE}" pid="3" name="Creator">
    <vt:lpwstr>PScript5.dll Version 5.2</vt:lpwstr>
  </property>
  <property fmtid="{D5CDD505-2E9C-101B-9397-08002B2CF9AE}" pid="4" name="LastSaved">
    <vt:filetime>2018-03-20T00:00:00Z</vt:filetime>
  </property>
</Properties>
</file>